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3E913" w14:textId="080F5357" w:rsidR="004067A0" w:rsidRDefault="007F63AE" w:rsidP="004067A0">
      <w:pPr>
        <w:pStyle w:val="Heading1"/>
      </w:pPr>
      <w:r>
        <w:t>S</w:t>
      </w:r>
      <w:r w:rsidR="008700AA">
        <w:t>hort survey for children and young people</w:t>
      </w:r>
      <w:r>
        <w:t xml:space="preserve"> –</w:t>
      </w:r>
      <w:r w:rsidR="00F60772">
        <w:t xml:space="preserve"> </w:t>
      </w:r>
      <w:r w:rsidR="00806ED6">
        <w:t>Proposed improvements to education services for children with additional needs</w:t>
      </w:r>
    </w:p>
    <w:p w14:paraId="0008E097" w14:textId="4B7A785D" w:rsidR="0030628F" w:rsidRDefault="0030628F" w:rsidP="00F7318D">
      <w:r>
        <w:t>Torbay Council wants to know what you think about our plans to make education services for children and young people with additional needs better.</w:t>
      </w:r>
      <w:r w:rsidR="00B93760">
        <w:t xml:space="preserve"> </w:t>
      </w:r>
    </w:p>
    <w:tbl>
      <w:tblPr>
        <w:tblStyle w:val="TableGrid"/>
        <w:tblW w:w="0" w:type="auto"/>
        <w:tblLook w:val="04A0" w:firstRow="1" w:lastRow="0" w:firstColumn="1" w:lastColumn="0" w:noHBand="0" w:noVBand="1"/>
      </w:tblPr>
      <w:tblGrid>
        <w:gridCol w:w="2547"/>
        <w:gridCol w:w="7909"/>
      </w:tblGrid>
      <w:tr w:rsidR="00B53060" w14:paraId="58FE63A5" w14:textId="77777777" w:rsidTr="00B53060">
        <w:tc>
          <w:tcPr>
            <w:tcW w:w="2547" w:type="dxa"/>
          </w:tcPr>
          <w:p w14:paraId="48E1CB32" w14:textId="3A8CDFB5" w:rsidR="00B53060" w:rsidRDefault="00B53060" w:rsidP="00150C8C">
            <w:pPr>
              <w:pStyle w:val="ListParagraph"/>
              <w:numPr>
                <w:ilvl w:val="0"/>
                <w:numId w:val="43"/>
              </w:numPr>
            </w:pPr>
            <w:r>
              <w:t>Your age</w:t>
            </w:r>
          </w:p>
        </w:tc>
        <w:tc>
          <w:tcPr>
            <w:tcW w:w="7909" w:type="dxa"/>
          </w:tcPr>
          <w:p w14:paraId="193D1FEC" w14:textId="77777777" w:rsidR="00B53060" w:rsidRDefault="00B53060" w:rsidP="00F7318D"/>
        </w:tc>
      </w:tr>
      <w:tr w:rsidR="00B53060" w14:paraId="5CD99A6C" w14:textId="77777777" w:rsidTr="00B53060">
        <w:tc>
          <w:tcPr>
            <w:tcW w:w="2547" w:type="dxa"/>
          </w:tcPr>
          <w:p w14:paraId="324192A6" w14:textId="4A954D46" w:rsidR="00B53060" w:rsidRDefault="00B53060" w:rsidP="00150C8C">
            <w:pPr>
              <w:pStyle w:val="ListParagraph"/>
              <w:numPr>
                <w:ilvl w:val="0"/>
                <w:numId w:val="43"/>
              </w:numPr>
            </w:pPr>
            <w:r>
              <w:t>Your postcode</w:t>
            </w:r>
          </w:p>
        </w:tc>
        <w:tc>
          <w:tcPr>
            <w:tcW w:w="7909" w:type="dxa"/>
          </w:tcPr>
          <w:p w14:paraId="18A3BEC0" w14:textId="77777777" w:rsidR="00B53060" w:rsidRDefault="00B53060" w:rsidP="00F7318D"/>
        </w:tc>
      </w:tr>
    </w:tbl>
    <w:p w14:paraId="321EFBB6" w14:textId="488B9EBF" w:rsidR="0030628F" w:rsidRDefault="0030628F" w:rsidP="0030628F">
      <w:r>
        <w:t>Tell us what you think about each of our plans:</w:t>
      </w:r>
    </w:p>
    <w:tbl>
      <w:tblPr>
        <w:tblStyle w:val="TableGrid"/>
        <w:tblW w:w="0" w:type="auto"/>
        <w:tblLook w:val="04A0" w:firstRow="1" w:lastRow="0" w:firstColumn="1" w:lastColumn="0" w:noHBand="0" w:noVBand="1"/>
      </w:tblPr>
      <w:tblGrid>
        <w:gridCol w:w="7933"/>
        <w:gridCol w:w="2523"/>
      </w:tblGrid>
      <w:tr w:rsidR="003A6716" w14:paraId="1D9B2504" w14:textId="77777777" w:rsidTr="00CC73FD">
        <w:tc>
          <w:tcPr>
            <w:tcW w:w="7933" w:type="dxa"/>
          </w:tcPr>
          <w:p w14:paraId="7DDB2337" w14:textId="2A5A5F4D" w:rsidR="003A6716" w:rsidRDefault="00150C8C" w:rsidP="009529DD">
            <w:r>
              <w:rPr>
                <w:rStyle w:val="Heading3Char"/>
              </w:rPr>
              <w:t>3</w:t>
            </w:r>
            <w:r w:rsidR="009529DD" w:rsidRPr="009529DD">
              <w:rPr>
                <w:rStyle w:val="Heading3Char"/>
              </w:rPr>
              <w:t>.</w:t>
            </w:r>
            <w:r w:rsidR="009529DD" w:rsidRPr="009529DD">
              <w:rPr>
                <w:rStyle w:val="Heading3Char"/>
              </w:rPr>
              <w:tab/>
              <w:t>Locality model</w:t>
            </w:r>
            <w:r w:rsidR="009529DD">
              <w:t xml:space="preserve"> – </w:t>
            </w:r>
            <w:r w:rsidR="004B63BE" w:rsidRPr="00DE288C">
              <w:t>This is a plan to group schools into local ‘Clusters’ to help young people who need extra support do better.</w:t>
            </w:r>
            <w:r w:rsidR="00586963">
              <w:t xml:space="preserve"> </w:t>
            </w:r>
            <w:r w:rsidR="00586963" w:rsidRPr="00586963">
              <w:t xml:space="preserve">A </w:t>
            </w:r>
            <w:r w:rsidR="00586963" w:rsidRPr="00586963">
              <w:rPr>
                <w:b/>
                <w:bCs/>
              </w:rPr>
              <w:t>Cluster</w:t>
            </w:r>
            <w:r w:rsidR="00586963" w:rsidRPr="00586963">
              <w:t xml:space="preserve"> is a group of schools in the same area that work together to help children and young people. Think of it like a team where each school is a player. They share ideas and resources to make sure every child and young person gets the support they need.</w:t>
            </w:r>
            <w:r w:rsidR="004B63BE" w:rsidRPr="00DE288C">
              <w:t xml:space="preserve"> Each Cluster will include your school, local doctors and nurses, parents, and other community helpers. This plan is for children and young people aged 5-18 and will start in September 2025. Changes will happen slowly, not all at once. Special schools are not part of this plan.</w:t>
            </w:r>
          </w:p>
          <w:p w14:paraId="4D5E1AFE" w14:textId="77777777" w:rsidR="004A7F6C" w:rsidRDefault="004A7F6C" w:rsidP="009529DD"/>
          <w:p w14:paraId="1EE488C1" w14:textId="43A3E7AD" w:rsidR="004A7F6C" w:rsidRDefault="0021648B" w:rsidP="009529DD">
            <w:r>
              <w:t>What do you think about this idea? Do you:</w:t>
            </w:r>
          </w:p>
        </w:tc>
        <w:tc>
          <w:tcPr>
            <w:tcW w:w="2523" w:type="dxa"/>
          </w:tcPr>
          <w:p w14:paraId="405F2855" w14:textId="3976B628" w:rsidR="003A6716" w:rsidRDefault="00EB5F19" w:rsidP="00EB5F19">
            <w:pPr>
              <w:jc w:val="center"/>
            </w:pPr>
            <w:r>
              <w:rPr>
                <w:noProof/>
              </w:rPr>
              <w:drawing>
                <wp:inline distT="0" distB="0" distL="0" distR="0" wp14:anchorId="1A36F3E6" wp14:editId="49379073">
                  <wp:extent cx="1450755" cy="1598212"/>
                  <wp:effectExtent l="0" t="0" r="0" b="2540"/>
                  <wp:docPr id="1841758933" name="Picture 1" descr="A map with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70249" name="Picture 1" descr="A map with a red lin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484630" cy="1635530"/>
                          </a:xfrm>
                          <a:prstGeom prst="rect">
                            <a:avLst/>
                          </a:prstGeom>
                        </pic:spPr>
                      </pic:pic>
                    </a:graphicData>
                  </a:graphic>
                </wp:inline>
              </w:drawing>
            </w:r>
          </w:p>
        </w:tc>
      </w:tr>
      <w:tr w:rsidR="003A6716" w14:paraId="20E6E63A" w14:textId="77777777" w:rsidTr="00CC73FD">
        <w:tc>
          <w:tcPr>
            <w:tcW w:w="7933" w:type="dxa"/>
          </w:tcPr>
          <w:p w14:paraId="63E7BFA6" w14:textId="775901C0" w:rsidR="003A6716" w:rsidRDefault="00CC73FD" w:rsidP="0030628F">
            <w:r>
              <w:t>Strongly agree</w:t>
            </w:r>
          </w:p>
        </w:tc>
        <w:tc>
          <w:tcPr>
            <w:tcW w:w="2523" w:type="dxa"/>
          </w:tcPr>
          <w:p w14:paraId="4CB04228" w14:textId="77777777" w:rsidR="003A6716" w:rsidRDefault="003A6716" w:rsidP="0030628F"/>
        </w:tc>
      </w:tr>
      <w:tr w:rsidR="003A6716" w14:paraId="11559531" w14:textId="77777777" w:rsidTr="00CC73FD">
        <w:tc>
          <w:tcPr>
            <w:tcW w:w="7933" w:type="dxa"/>
          </w:tcPr>
          <w:p w14:paraId="551B15E9" w14:textId="5A14E62D" w:rsidR="003A6716" w:rsidRDefault="00CC73FD" w:rsidP="0030628F">
            <w:r>
              <w:t>Agree</w:t>
            </w:r>
          </w:p>
        </w:tc>
        <w:tc>
          <w:tcPr>
            <w:tcW w:w="2523" w:type="dxa"/>
          </w:tcPr>
          <w:p w14:paraId="0B24797E" w14:textId="77777777" w:rsidR="003A6716" w:rsidRDefault="003A6716" w:rsidP="0030628F"/>
        </w:tc>
      </w:tr>
      <w:tr w:rsidR="003A6716" w14:paraId="5520AC74" w14:textId="77777777" w:rsidTr="00CC73FD">
        <w:tc>
          <w:tcPr>
            <w:tcW w:w="7933" w:type="dxa"/>
          </w:tcPr>
          <w:p w14:paraId="1B49380B" w14:textId="156835CB" w:rsidR="003A6716" w:rsidRDefault="00CC73FD" w:rsidP="0030628F">
            <w:r>
              <w:t>Neither agree nor disagree</w:t>
            </w:r>
          </w:p>
        </w:tc>
        <w:tc>
          <w:tcPr>
            <w:tcW w:w="2523" w:type="dxa"/>
          </w:tcPr>
          <w:p w14:paraId="62F7BD29" w14:textId="77777777" w:rsidR="003A6716" w:rsidRDefault="003A6716" w:rsidP="0030628F"/>
        </w:tc>
      </w:tr>
      <w:tr w:rsidR="003A6716" w14:paraId="62971F0B" w14:textId="77777777" w:rsidTr="00CC73FD">
        <w:tc>
          <w:tcPr>
            <w:tcW w:w="7933" w:type="dxa"/>
          </w:tcPr>
          <w:p w14:paraId="6184C0D2" w14:textId="63D647B7" w:rsidR="003A6716" w:rsidRDefault="00CC73FD" w:rsidP="0030628F">
            <w:r>
              <w:t>Disagree</w:t>
            </w:r>
          </w:p>
        </w:tc>
        <w:tc>
          <w:tcPr>
            <w:tcW w:w="2523" w:type="dxa"/>
          </w:tcPr>
          <w:p w14:paraId="3CE61A98" w14:textId="77777777" w:rsidR="003A6716" w:rsidRDefault="003A6716" w:rsidP="0030628F"/>
        </w:tc>
      </w:tr>
      <w:tr w:rsidR="003A6716" w14:paraId="43137356" w14:textId="77777777" w:rsidTr="00CC73FD">
        <w:tc>
          <w:tcPr>
            <w:tcW w:w="7933" w:type="dxa"/>
          </w:tcPr>
          <w:p w14:paraId="5A8EE36D" w14:textId="3A5F95C3" w:rsidR="003A6716" w:rsidRDefault="00CC73FD" w:rsidP="0030628F">
            <w:r>
              <w:t>Strongly disagree</w:t>
            </w:r>
          </w:p>
        </w:tc>
        <w:tc>
          <w:tcPr>
            <w:tcW w:w="2523" w:type="dxa"/>
          </w:tcPr>
          <w:p w14:paraId="36B7C528" w14:textId="77777777" w:rsidR="003A6716" w:rsidRDefault="003A6716" w:rsidP="0030628F"/>
        </w:tc>
      </w:tr>
    </w:tbl>
    <w:p w14:paraId="73069578" w14:textId="77777777" w:rsidR="008B6DB2" w:rsidRDefault="008B6DB2" w:rsidP="0030628F"/>
    <w:tbl>
      <w:tblPr>
        <w:tblStyle w:val="TableGrid"/>
        <w:tblW w:w="0" w:type="auto"/>
        <w:tblLook w:val="04A0" w:firstRow="1" w:lastRow="0" w:firstColumn="1" w:lastColumn="0" w:noHBand="0" w:noVBand="1"/>
      </w:tblPr>
      <w:tblGrid>
        <w:gridCol w:w="7930"/>
        <w:gridCol w:w="2526"/>
      </w:tblGrid>
      <w:tr w:rsidR="00B93760" w14:paraId="64B9ED3F" w14:textId="77777777" w:rsidTr="002076C9">
        <w:tc>
          <w:tcPr>
            <w:tcW w:w="7933" w:type="dxa"/>
          </w:tcPr>
          <w:p w14:paraId="709A1778" w14:textId="2414EB75" w:rsidR="00F518EE" w:rsidRDefault="00F518EE" w:rsidP="00150C8C">
            <w:pPr>
              <w:pStyle w:val="ListParagraph"/>
              <w:numPr>
                <w:ilvl w:val="0"/>
                <w:numId w:val="44"/>
              </w:numPr>
            </w:pPr>
            <w:r w:rsidRPr="00A710C1">
              <w:rPr>
                <w:rStyle w:val="Heading3Char"/>
              </w:rPr>
              <w:t>Getting help more quickly</w:t>
            </w:r>
            <w:r>
              <w:t xml:space="preserve"> - </w:t>
            </w:r>
            <w:r w:rsidR="00B02B79" w:rsidRPr="00D67936">
              <w:t>This plan means young people won’t need a diagnosis or an Education Health and Care Plan (EHCP) to get help. The clusters (like we talked about before) will improve the support they already have for all young people, so you can get help quickly without having to wait.</w:t>
            </w:r>
          </w:p>
          <w:p w14:paraId="0A516E5F" w14:textId="77777777" w:rsidR="00E60DF8" w:rsidRDefault="00E60DF8" w:rsidP="00E60DF8">
            <w:pPr>
              <w:pStyle w:val="ListParagraph"/>
              <w:ind w:left="360"/>
            </w:pPr>
          </w:p>
          <w:p w14:paraId="11E745EC" w14:textId="7B1326AE" w:rsidR="00B93760" w:rsidRDefault="00F518EE" w:rsidP="0030628F">
            <w:r>
              <w:t>What do you think about this idea? Do you:</w:t>
            </w:r>
          </w:p>
        </w:tc>
        <w:tc>
          <w:tcPr>
            <w:tcW w:w="2523" w:type="dxa"/>
          </w:tcPr>
          <w:p w14:paraId="70721C70" w14:textId="4A0066B2" w:rsidR="00B93760" w:rsidRDefault="002076C9" w:rsidP="0030628F">
            <w:r>
              <w:rPr>
                <w:noProof/>
              </w:rPr>
              <w:drawing>
                <wp:inline distT="0" distB="0" distL="0" distR="0" wp14:anchorId="0C709867" wp14:editId="569363CF">
                  <wp:extent cx="1457740" cy="993913"/>
                  <wp:effectExtent l="0" t="0" r="9525" b="0"/>
                  <wp:docPr id="1027343852" name="Picture 3" descr="Close-up of a person hold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460417" name="Picture 3" descr="Close-up of a person holding hand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497710" cy="1021166"/>
                          </a:xfrm>
                          <a:prstGeom prst="rect">
                            <a:avLst/>
                          </a:prstGeom>
                        </pic:spPr>
                      </pic:pic>
                    </a:graphicData>
                  </a:graphic>
                </wp:inline>
              </w:drawing>
            </w:r>
          </w:p>
        </w:tc>
      </w:tr>
      <w:tr w:rsidR="00B93760" w14:paraId="3AEB9943" w14:textId="77777777" w:rsidTr="002076C9">
        <w:tc>
          <w:tcPr>
            <w:tcW w:w="7933" w:type="dxa"/>
          </w:tcPr>
          <w:p w14:paraId="4BCF6DC4" w14:textId="5D01DB8F" w:rsidR="00B93760" w:rsidRDefault="002076C9" w:rsidP="0030628F">
            <w:r>
              <w:t>Strongly agree</w:t>
            </w:r>
          </w:p>
        </w:tc>
        <w:tc>
          <w:tcPr>
            <w:tcW w:w="2523" w:type="dxa"/>
          </w:tcPr>
          <w:p w14:paraId="6FB2D6E9" w14:textId="77777777" w:rsidR="00B93760" w:rsidRDefault="00B93760" w:rsidP="0030628F"/>
        </w:tc>
      </w:tr>
      <w:tr w:rsidR="00B93760" w14:paraId="2FD14FB4" w14:textId="77777777" w:rsidTr="002076C9">
        <w:tc>
          <w:tcPr>
            <w:tcW w:w="7933" w:type="dxa"/>
          </w:tcPr>
          <w:p w14:paraId="7B63797A" w14:textId="4518D5AB" w:rsidR="00B93760" w:rsidRDefault="002076C9" w:rsidP="0030628F">
            <w:r>
              <w:lastRenderedPageBreak/>
              <w:t xml:space="preserve">Agree </w:t>
            </w:r>
          </w:p>
        </w:tc>
        <w:tc>
          <w:tcPr>
            <w:tcW w:w="2523" w:type="dxa"/>
          </w:tcPr>
          <w:p w14:paraId="32382ADE" w14:textId="77777777" w:rsidR="00B93760" w:rsidRDefault="00B93760" w:rsidP="0030628F"/>
        </w:tc>
      </w:tr>
      <w:tr w:rsidR="00B93760" w14:paraId="58E6989F" w14:textId="77777777" w:rsidTr="002076C9">
        <w:tc>
          <w:tcPr>
            <w:tcW w:w="7933" w:type="dxa"/>
          </w:tcPr>
          <w:p w14:paraId="0BEB8A0E" w14:textId="4D5799C0" w:rsidR="00B93760" w:rsidRDefault="0097596A" w:rsidP="0030628F">
            <w:r>
              <w:t>Neither agree nor disagree</w:t>
            </w:r>
          </w:p>
        </w:tc>
        <w:tc>
          <w:tcPr>
            <w:tcW w:w="2523" w:type="dxa"/>
          </w:tcPr>
          <w:p w14:paraId="661BF082" w14:textId="77777777" w:rsidR="00B93760" w:rsidRDefault="00B93760" w:rsidP="0030628F"/>
        </w:tc>
      </w:tr>
      <w:tr w:rsidR="00B93760" w14:paraId="0073E1DC" w14:textId="77777777" w:rsidTr="002076C9">
        <w:tc>
          <w:tcPr>
            <w:tcW w:w="7933" w:type="dxa"/>
          </w:tcPr>
          <w:p w14:paraId="2179ED19" w14:textId="690801FE" w:rsidR="00B93760" w:rsidRDefault="0097596A" w:rsidP="0030628F">
            <w:r>
              <w:t>Disagree</w:t>
            </w:r>
          </w:p>
        </w:tc>
        <w:tc>
          <w:tcPr>
            <w:tcW w:w="2523" w:type="dxa"/>
          </w:tcPr>
          <w:p w14:paraId="5D8989AF" w14:textId="77777777" w:rsidR="00B93760" w:rsidRDefault="00B93760" w:rsidP="0030628F"/>
        </w:tc>
      </w:tr>
      <w:tr w:rsidR="0097596A" w14:paraId="3EE84DDF" w14:textId="77777777" w:rsidTr="002076C9">
        <w:tc>
          <w:tcPr>
            <w:tcW w:w="7933" w:type="dxa"/>
          </w:tcPr>
          <w:p w14:paraId="079968CD" w14:textId="14B1F729" w:rsidR="0097596A" w:rsidRDefault="0097596A" w:rsidP="0030628F">
            <w:r>
              <w:t>Strongly disagree</w:t>
            </w:r>
          </w:p>
        </w:tc>
        <w:tc>
          <w:tcPr>
            <w:tcW w:w="2523" w:type="dxa"/>
          </w:tcPr>
          <w:p w14:paraId="2356402A" w14:textId="77777777" w:rsidR="0097596A" w:rsidRDefault="0097596A" w:rsidP="0030628F"/>
        </w:tc>
      </w:tr>
    </w:tbl>
    <w:p w14:paraId="21E517C4" w14:textId="77777777" w:rsidR="00C03ED9" w:rsidRDefault="00C03ED9" w:rsidP="0030628F"/>
    <w:tbl>
      <w:tblPr>
        <w:tblStyle w:val="TableGrid"/>
        <w:tblW w:w="0" w:type="auto"/>
        <w:tblLook w:val="04A0" w:firstRow="1" w:lastRow="0" w:firstColumn="1" w:lastColumn="0" w:noHBand="0" w:noVBand="1"/>
      </w:tblPr>
      <w:tblGrid>
        <w:gridCol w:w="7933"/>
        <w:gridCol w:w="2523"/>
      </w:tblGrid>
      <w:tr w:rsidR="009E2D70" w14:paraId="432C0678" w14:textId="77777777" w:rsidTr="009E2D70">
        <w:tc>
          <w:tcPr>
            <w:tcW w:w="7933" w:type="dxa"/>
          </w:tcPr>
          <w:p w14:paraId="5AEDAEDE" w14:textId="2CEB8DF0" w:rsidR="007F2A62" w:rsidRDefault="007F2A62" w:rsidP="00150C8C">
            <w:pPr>
              <w:pStyle w:val="ListParagraph"/>
              <w:numPr>
                <w:ilvl w:val="0"/>
                <w:numId w:val="44"/>
              </w:numPr>
            </w:pPr>
            <w:r w:rsidRPr="007F2A62">
              <w:rPr>
                <w:rStyle w:val="Heading3Char"/>
              </w:rPr>
              <w:t>Getting the right people round the table</w:t>
            </w:r>
            <w:r>
              <w:t xml:space="preserve"> - </w:t>
            </w:r>
            <w:r w:rsidR="00A82B62" w:rsidRPr="00E436D0">
              <w:t>Each cluster will have a group of people from schools and other local helpers who decide what kind of help is needed and how to give it. This help could be special activities for young people, a place (hub) where you can go to get help, or experts from other schools coming to help young people in the cluster.</w:t>
            </w:r>
          </w:p>
          <w:p w14:paraId="6B5A7441" w14:textId="77777777" w:rsidR="007F2A62" w:rsidRDefault="007F2A62" w:rsidP="007F2A62"/>
          <w:p w14:paraId="430AB85D" w14:textId="082ADA40" w:rsidR="009E2D70" w:rsidRDefault="007F2A62" w:rsidP="007F2A62">
            <w:r>
              <w:t>What do you think about this idea? Do you:</w:t>
            </w:r>
          </w:p>
        </w:tc>
        <w:tc>
          <w:tcPr>
            <w:tcW w:w="2523" w:type="dxa"/>
          </w:tcPr>
          <w:p w14:paraId="0D4FA2FA" w14:textId="22C35C7F" w:rsidR="009E2D70" w:rsidRDefault="009E2D70" w:rsidP="0030628F">
            <w:r>
              <w:rPr>
                <w:noProof/>
              </w:rPr>
              <w:drawing>
                <wp:inline distT="0" distB="0" distL="0" distR="0" wp14:anchorId="3BC041FD" wp14:editId="0020BDFA">
                  <wp:extent cx="1452493" cy="947488"/>
                  <wp:effectExtent l="0" t="0" r="0" b="5080"/>
                  <wp:docPr id="6173385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326841" name="Picture 85632684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9464" cy="965081"/>
                          </a:xfrm>
                          <a:prstGeom prst="rect">
                            <a:avLst/>
                          </a:prstGeom>
                        </pic:spPr>
                      </pic:pic>
                    </a:graphicData>
                  </a:graphic>
                </wp:inline>
              </w:drawing>
            </w:r>
          </w:p>
        </w:tc>
      </w:tr>
      <w:tr w:rsidR="009E2D70" w14:paraId="03ADC6F8" w14:textId="77777777" w:rsidTr="009E2D70">
        <w:tc>
          <w:tcPr>
            <w:tcW w:w="7933" w:type="dxa"/>
          </w:tcPr>
          <w:p w14:paraId="0B010589" w14:textId="73692065" w:rsidR="009E2D70" w:rsidRDefault="007459A6" w:rsidP="0030628F">
            <w:r>
              <w:t>Strongly agree</w:t>
            </w:r>
          </w:p>
        </w:tc>
        <w:tc>
          <w:tcPr>
            <w:tcW w:w="2523" w:type="dxa"/>
          </w:tcPr>
          <w:p w14:paraId="413E0760" w14:textId="77777777" w:rsidR="009E2D70" w:rsidRDefault="009E2D70" w:rsidP="0030628F"/>
        </w:tc>
      </w:tr>
      <w:tr w:rsidR="009E2D70" w14:paraId="3B72F826" w14:textId="77777777" w:rsidTr="009E2D70">
        <w:tc>
          <w:tcPr>
            <w:tcW w:w="7933" w:type="dxa"/>
          </w:tcPr>
          <w:p w14:paraId="3CB6CA72" w14:textId="3548DF2D" w:rsidR="009E2D70" w:rsidRDefault="007459A6" w:rsidP="0030628F">
            <w:r>
              <w:t>Agree</w:t>
            </w:r>
          </w:p>
        </w:tc>
        <w:tc>
          <w:tcPr>
            <w:tcW w:w="2523" w:type="dxa"/>
          </w:tcPr>
          <w:p w14:paraId="4B8153A7" w14:textId="77777777" w:rsidR="009E2D70" w:rsidRDefault="009E2D70" w:rsidP="0030628F"/>
        </w:tc>
      </w:tr>
      <w:tr w:rsidR="009E2D70" w14:paraId="0153B794" w14:textId="77777777" w:rsidTr="009E2D70">
        <w:tc>
          <w:tcPr>
            <w:tcW w:w="7933" w:type="dxa"/>
          </w:tcPr>
          <w:p w14:paraId="44A69269" w14:textId="757CB637" w:rsidR="009E2D70" w:rsidRDefault="007459A6" w:rsidP="0030628F">
            <w:r>
              <w:t>Neither agree nor disagree</w:t>
            </w:r>
          </w:p>
        </w:tc>
        <w:tc>
          <w:tcPr>
            <w:tcW w:w="2523" w:type="dxa"/>
          </w:tcPr>
          <w:p w14:paraId="454BA05C" w14:textId="77777777" w:rsidR="009E2D70" w:rsidRDefault="009E2D70" w:rsidP="0030628F"/>
        </w:tc>
      </w:tr>
      <w:tr w:rsidR="009E2D70" w14:paraId="5F148FC6" w14:textId="77777777" w:rsidTr="009E2D70">
        <w:tc>
          <w:tcPr>
            <w:tcW w:w="7933" w:type="dxa"/>
          </w:tcPr>
          <w:p w14:paraId="03B64731" w14:textId="7909C0E1" w:rsidR="009E2D70" w:rsidRDefault="007459A6" w:rsidP="0030628F">
            <w:r>
              <w:t>Disagree</w:t>
            </w:r>
          </w:p>
        </w:tc>
        <w:tc>
          <w:tcPr>
            <w:tcW w:w="2523" w:type="dxa"/>
          </w:tcPr>
          <w:p w14:paraId="02D5CC8B" w14:textId="77777777" w:rsidR="009E2D70" w:rsidRDefault="009E2D70" w:rsidP="0030628F"/>
        </w:tc>
      </w:tr>
      <w:tr w:rsidR="009E2D70" w14:paraId="06516A19" w14:textId="77777777" w:rsidTr="009E2D70">
        <w:tc>
          <w:tcPr>
            <w:tcW w:w="7933" w:type="dxa"/>
          </w:tcPr>
          <w:p w14:paraId="32DC7DFE" w14:textId="0B8BE829" w:rsidR="009E2D70" w:rsidRDefault="007459A6" w:rsidP="0030628F">
            <w:r>
              <w:t>Strongly disagree</w:t>
            </w:r>
          </w:p>
        </w:tc>
        <w:tc>
          <w:tcPr>
            <w:tcW w:w="2523" w:type="dxa"/>
          </w:tcPr>
          <w:p w14:paraId="4FDA573C" w14:textId="77777777" w:rsidR="009E2D70" w:rsidRDefault="009E2D70" w:rsidP="0030628F"/>
        </w:tc>
      </w:tr>
    </w:tbl>
    <w:p w14:paraId="79E8B7B4" w14:textId="77777777" w:rsidR="00053DDE" w:rsidRDefault="00053DDE" w:rsidP="0030628F"/>
    <w:tbl>
      <w:tblPr>
        <w:tblStyle w:val="TableGrid"/>
        <w:tblW w:w="0" w:type="auto"/>
        <w:tblLook w:val="04A0" w:firstRow="1" w:lastRow="0" w:firstColumn="1" w:lastColumn="0" w:noHBand="0" w:noVBand="1"/>
      </w:tblPr>
      <w:tblGrid>
        <w:gridCol w:w="7933"/>
        <w:gridCol w:w="2523"/>
      </w:tblGrid>
      <w:tr w:rsidR="00FC34CD" w14:paraId="41BF78C0" w14:textId="77777777" w:rsidTr="00FC34CD">
        <w:tc>
          <w:tcPr>
            <w:tcW w:w="7933" w:type="dxa"/>
          </w:tcPr>
          <w:p w14:paraId="5DEAC1FE" w14:textId="1271F414" w:rsidR="00DA6A35" w:rsidRDefault="00FC1E54" w:rsidP="00150C8C">
            <w:pPr>
              <w:pStyle w:val="ListParagraph"/>
              <w:numPr>
                <w:ilvl w:val="0"/>
                <w:numId w:val="44"/>
              </w:numPr>
            </w:pPr>
            <w:r w:rsidRPr="00FC1E54">
              <w:rPr>
                <w:rStyle w:val="Heading3Char"/>
              </w:rPr>
              <w:t>More support, more flexibility</w:t>
            </w:r>
            <w:r>
              <w:t xml:space="preserve"> - </w:t>
            </w:r>
            <w:r w:rsidR="00DA6A35">
              <w:t>One of the ideas is to create new Enhanced Resource Bases (ERPs or Hubs) for each Cluster. An ERP is a special place in regular schools to help young people who find it hard to stay in a regular classroom all day and might need to learn in smaller groups. This plan will keep the idea of these ERPs but make them more flexible to help more young people, even if they don’t have an EHCP.</w:t>
            </w:r>
          </w:p>
          <w:p w14:paraId="12211667" w14:textId="77777777" w:rsidR="00DA6A35" w:rsidRDefault="00DA6A35" w:rsidP="00DA6A35">
            <w:pPr>
              <w:pStyle w:val="ListParagraph"/>
            </w:pPr>
          </w:p>
          <w:p w14:paraId="1A651AD4" w14:textId="77777777" w:rsidR="00DA6A35" w:rsidRDefault="00DA6A35" w:rsidP="00DA6A35">
            <w:pPr>
              <w:pStyle w:val="ListParagraph"/>
            </w:pPr>
            <w:r>
              <w:t>In our plan, these ERPs or Hubs will:</w:t>
            </w:r>
          </w:p>
          <w:p w14:paraId="33C2ED57" w14:textId="77777777" w:rsidR="00DA6A35" w:rsidRDefault="00DA6A35" w:rsidP="00DA6A35">
            <w:pPr>
              <w:pStyle w:val="ListParagraph"/>
              <w:numPr>
                <w:ilvl w:val="0"/>
                <w:numId w:val="42"/>
              </w:numPr>
            </w:pPr>
            <w:r>
              <w:t>Offer more Outreach Services to other schools in the Cluster,</w:t>
            </w:r>
          </w:p>
          <w:p w14:paraId="19803675" w14:textId="77777777" w:rsidR="00874AA6" w:rsidRDefault="00DA6A35" w:rsidP="00DA6A35">
            <w:pPr>
              <w:pStyle w:val="ListParagraph"/>
              <w:numPr>
                <w:ilvl w:val="0"/>
                <w:numId w:val="42"/>
              </w:numPr>
            </w:pPr>
            <w:r>
              <w:t xml:space="preserve">Provide short-term and flexible support to young people (instead of a long-term spot in the hub), and </w:t>
            </w:r>
          </w:p>
          <w:p w14:paraId="295B6A34" w14:textId="3DF27506" w:rsidR="00FC1E54" w:rsidRDefault="00DA6A35" w:rsidP="00DA6A35">
            <w:pPr>
              <w:pStyle w:val="ListParagraph"/>
              <w:numPr>
                <w:ilvl w:val="0"/>
                <w:numId w:val="42"/>
              </w:numPr>
            </w:pPr>
            <w:r>
              <w:t>Be open to young people with and without an EHCP or diagnoses.</w:t>
            </w:r>
          </w:p>
          <w:p w14:paraId="506A2AA1" w14:textId="77777777" w:rsidR="00DA6A35" w:rsidRDefault="00DA6A35" w:rsidP="00DA6A35"/>
          <w:p w14:paraId="74E7D692" w14:textId="5A05BE1E" w:rsidR="00FC34CD" w:rsidRDefault="00FC1E54" w:rsidP="00FC1E54">
            <w:r>
              <w:t>What do you think about this idea? Do you:</w:t>
            </w:r>
          </w:p>
        </w:tc>
        <w:tc>
          <w:tcPr>
            <w:tcW w:w="2523" w:type="dxa"/>
          </w:tcPr>
          <w:p w14:paraId="7D1FA30F" w14:textId="1446B3A7" w:rsidR="00FC34CD" w:rsidRDefault="00FC34CD" w:rsidP="0030628F">
            <w:r>
              <w:rPr>
                <w:noProof/>
              </w:rPr>
              <w:drawing>
                <wp:inline distT="0" distB="0" distL="0" distR="0" wp14:anchorId="7766DC0A" wp14:editId="4F5161C6">
                  <wp:extent cx="1370813" cy="985962"/>
                  <wp:effectExtent l="0" t="0" r="1270" b="5080"/>
                  <wp:docPr id="1932823843" name="Picture 5" descr="A group of children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121474" name="Picture 5" descr="A group of children sitting at a tab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9134" cy="991947"/>
                          </a:xfrm>
                          <a:prstGeom prst="rect">
                            <a:avLst/>
                          </a:prstGeom>
                        </pic:spPr>
                      </pic:pic>
                    </a:graphicData>
                  </a:graphic>
                </wp:inline>
              </w:drawing>
            </w:r>
          </w:p>
        </w:tc>
      </w:tr>
      <w:tr w:rsidR="00FC34CD" w14:paraId="1DE1346F" w14:textId="77777777" w:rsidTr="00FC34CD">
        <w:tc>
          <w:tcPr>
            <w:tcW w:w="7933" w:type="dxa"/>
          </w:tcPr>
          <w:p w14:paraId="698832CB" w14:textId="0FA3DA97" w:rsidR="00FC34CD" w:rsidRDefault="00507088" w:rsidP="0030628F">
            <w:r>
              <w:t>Strongly agree</w:t>
            </w:r>
          </w:p>
        </w:tc>
        <w:tc>
          <w:tcPr>
            <w:tcW w:w="2523" w:type="dxa"/>
          </w:tcPr>
          <w:p w14:paraId="291175CE" w14:textId="77777777" w:rsidR="00FC34CD" w:rsidRDefault="00FC34CD" w:rsidP="0030628F"/>
        </w:tc>
      </w:tr>
      <w:tr w:rsidR="00FC34CD" w14:paraId="1F5B95CA" w14:textId="77777777" w:rsidTr="00FC34CD">
        <w:tc>
          <w:tcPr>
            <w:tcW w:w="7933" w:type="dxa"/>
          </w:tcPr>
          <w:p w14:paraId="63A53C92" w14:textId="182245C5" w:rsidR="00FC34CD" w:rsidRDefault="00507088" w:rsidP="0030628F">
            <w:r>
              <w:t>Agree</w:t>
            </w:r>
          </w:p>
        </w:tc>
        <w:tc>
          <w:tcPr>
            <w:tcW w:w="2523" w:type="dxa"/>
          </w:tcPr>
          <w:p w14:paraId="55119A5C" w14:textId="77777777" w:rsidR="00FC34CD" w:rsidRDefault="00FC34CD" w:rsidP="0030628F"/>
        </w:tc>
      </w:tr>
      <w:tr w:rsidR="00FC34CD" w14:paraId="40E2AF54" w14:textId="77777777" w:rsidTr="00FC34CD">
        <w:tc>
          <w:tcPr>
            <w:tcW w:w="7933" w:type="dxa"/>
          </w:tcPr>
          <w:p w14:paraId="178E1C1C" w14:textId="03C1ACA0" w:rsidR="00FC34CD" w:rsidRDefault="00507088" w:rsidP="0030628F">
            <w:r>
              <w:t>Neither agree nor disagree</w:t>
            </w:r>
          </w:p>
        </w:tc>
        <w:tc>
          <w:tcPr>
            <w:tcW w:w="2523" w:type="dxa"/>
          </w:tcPr>
          <w:p w14:paraId="41D91AB7" w14:textId="77777777" w:rsidR="00FC34CD" w:rsidRDefault="00FC34CD" w:rsidP="0030628F"/>
        </w:tc>
      </w:tr>
      <w:tr w:rsidR="00FC34CD" w14:paraId="726B4CDE" w14:textId="77777777" w:rsidTr="00FC34CD">
        <w:tc>
          <w:tcPr>
            <w:tcW w:w="7933" w:type="dxa"/>
          </w:tcPr>
          <w:p w14:paraId="536D02FB" w14:textId="20338295" w:rsidR="00FC34CD" w:rsidRDefault="00507088" w:rsidP="0030628F">
            <w:r>
              <w:lastRenderedPageBreak/>
              <w:t>Disagree</w:t>
            </w:r>
          </w:p>
        </w:tc>
        <w:tc>
          <w:tcPr>
            <w:tcW w:w="2523" w:type="dxa"/>
          </w:tcPr>
          <w:p w14:paraId="18182C61" w14:textId="77777777" w:rsidR="00FC34CD" w:rsidRDefault="00FC34CD" w:rsidP="0030628F"/>
        </w:tc>
      </w:tr>
      <w:tr w:rsidR="00FC34CD" w14:paraId="209C7597" w14:textId="77777777" w:rsidTr="00FC34CD">
        <w:tc>
          <w:tcPr>
            <w:tcW w:w="7933" w:type="dxa"/>
          </w:tcPr>
          <w:p w14:paraId="1970D35E" w14:textId="1E21326C" w:rsidR="00FC34CD" w:rsidRDefault="00507088" w:rsidP="0030628F">
            <w:r>
              <w:t>Strongly disagree</w:t>
            </w:r>
          </w:p>
        </w:tc>
        <w:tc>
          <w:tcPr>
            <w:tcW w:w="2523" w:type="dxa"/>
          </w:tcPr>
          <w:p w14:paraId="18697439" w14:textId="77777777" w:rsidR="00FC34CD" w:rsidRDefault="00FC34CD" w:rsidP="0030628F"/>
        </w:tc>
      </w:tr>
    </w:tbl>
    <w:p w14:paraId="77E79796" w14:textId="77777777" w:rsidR="00053DDE" w:rsidRDefault="00053DDE" w:rsidP="0030628F"/>
    <w:p w14:paraId="19266E04" w14:textId="77777777" w:rsidR="008E25E8" w:rsidRDefault="008E25E8" w:rsidP="0030628F"/>
    <w:p w14:paraId="1B4A5822" w14:textId="77777777" w:rsidR="008E25E8" w:rsidRDefault="008E25E8" w:rsidP="0030628F"/>
    <w:p w14:paraId="5C54F60A" w14:textId="77777777" w:rsidR="008E25E8" w:rsidRDefault="008E25E8" w:rsidP="0030628F"/>
    <w:tbl>
      <w:tblPr>
        <w:tblStyle w:val="TableGrid"/>
        <w:tblW w:w="0" w:type="auto"/>
        <w:tblLook w:val="04A0" w:firstRow="1" w:lastRow="0" w:firstColumn="1" w:lastColumn="0" w:noHBand="0" w:noVBand="1"/>
      </w:tblPr>
      <w:tblGrid>
        <w:gridCol w:w="7933"/>
        <w:gridCol w:w="2523"/>
      </w:tblGrid>
      <w:tr w:rsidR="0023578E" w14:paraId="0A54859E" w14:textId="77777777" w:rsidTr="0023578E">
        <w:tc>
          <w:tcPr>
            <w:tcW w:w="7933" w:type="dxa"/>
          </w:tcPr>
          <w:p w14:paraId="58348816" w14:textId="1C55B66F" w:rsidR="0023578E" w:rsidRDefault="0023641E" w:rsidP="00150C8C">
            <w:pPr>
              <w:pStyle w:val="ListParagraph"/>
              <w:numPr>
                <w:ilvl w:val="0"/>
                <w:numId w:val="44"/>
              </w:numPr>
            </w:pPr>
            <w:r w:rsidRPr="0023641E">
              <w:rPr>
                <w:rStyle w:val="Heading3Char"/>
              </w:rPr>
              <w:t>Making Better use of Parkfield</w:t>
            </w:r>
            <w:r w:rsidRPr="00FE6349">
              <w:t xml:space="preserve"> </w:t>
            </w:r>
            <w:r>
              <w:t>–</w:t>
            </w:r>
            <w:r w:rsidRPr="00FE6349">
              <w:t xml:space="preserve"> </w:t>
            </w:r>
            <w:r w:rsidR="00BB3EEA">
              <w:t>As part of the plans we are looking at making better use of Parkfield as a ‘multi-use’ hub. The plan is for it to be used by Mayfield sixth form students between 9am and 3pm in term time, but used by community groups to provide support for Torbay’s young people in the afternoons, evenings and weekends.</w:t>
            </w:r>
          </w:p>
          <w:p w14:paraId="03441FCF" w14:textId="77777777" w:rsidR="0097153B" w:rsidRDefault="0097153B" w:rsidP="0097153B"/>
          <w:p w14:paraId="046E7C1D" w14:textId="6784EE09" w:rsidR="0097153B" w:rsidRDefault="0097153B" w:rsidP="0097153B">
            <w:r>
              <w:t>What do you think about this idea? Do you:</w:t>
            </w:r>
          </w:p>
        </w:tc>
        <w:tc>
          <w:tcPr>
            <w:tcW w:w="2523" w:type="dxa"/>
          </w:tcPr>
          <w:p w14:paraId="1D9C256D" w14:textId="155B081F" w:rsidR="0023578E" w:rsidRDefault="0023578E" w:rsidP="0030628F">
            <w:r>
              <w:rPr>
                <w:noProof/>
              </w:rPr>
              <w:drawing>
                <wp:inline distT="0" distB="0" distL="0" distR="0" wp14:anchorId="605355B7" wp14:editId="535DC4BD">
                  <wp:extent cx="1446661" cy="1391478"/>
                  <wp:effectExtent l="0" t="0" r="1270" b="0"/>
                  <wp:docPr id="789815589" name="Picture 6" descr="A group of people putting their hands toge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726589" name="Picture 6" descr="A group of people putting their hands togethe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50275" cy="1394954"/>
                          </a:xfrm>
                          <a:prstGeom prst="rect">
                            <a:avLst/>
                          </a:prstGeom>
                        </pic:spPr>
                      </pic:pic>
                    </a:graphicData>
                  </a:graphic>
                </wp:inline>
              </w:drawing>
            </w:r>
          </w:p>
        </w:tc>
      </w:tr>
      <w:tr w:rsidR="0023578E" w14:paraId="06C3B533" w14:textId="77777777" w:rsidTr="0023578E">
        <w:tc>
          <w:tcPr>
            <w:tcW w:w="7933" w:type="dxa"/>
          </w:tcPr>
          <w:p w14:paraId="6796A8A8" w14:textId="3B9B2525" w:rsidR="0023578E" w:rsidRDefault="002A2E60" w:rsidP="0030628F">
            <w:r>
              <w:t>Strongly agree</w:t>
            </w:r>
          </w:p>
        </w:tc>
        <w:tc>
          <w:tcPr>
            <w:tcW w:w="2523" w:type="dxa"/>
          </w:tcPr>
          <w:p w14:paraId="19D11FF5" w14:textId="77777777" w:rsidR="0023578E" w:rsidRDefault="0023578E" w:rsidP="0030628F"/>
        </w:tc>
      </w:tr>
      <w:tr w:rsidR="0023578E" w14:paraId="6B9CFBE3" w14:textId="77777777" w:rsidTr="0023578E">
        <w:tc>
          <w:tcPr>
            <w:tcW w:w="7933" w:type="dxa"/>
          </w:tcPr>
          <w:p w14:paraId="1D0B2C0A" w14:textId="53B39D6D" w:rsidR="0023578E" w:rsidRDefault="002A2E60" w:rsidP="0030628F">
            <w:r>
              <w:t>Agree</w:t>
            </w:r>
          </w:p>
        </w:tc>
        <w:tc>
          <w:tcPr>
            <w:tcW w:w="2523" w:type="dxa"/>
          </w:tcPr>
          <w:p w14:paraId="50A52C30" w14:textId="77777777" w:rsidR="0023578E" w:rsidRDefault="0023578E" w:rsidP="0030628F"/>
        </w:tc>
      </w:tr>
      <w:tr w:rsidR="0023578E" w14:paraId="7C28F8E8" w14:textId="77777777" w:rsidTr="0023578E">
        <w:tc>
          <w:tcPr>
            <w:tcW w:w="7933" w:type="dxa"/>
          </w:tcPr>
          <w:p w14:paraId="00781420" w14:textId="244FF5F4" w:rsidR="0023578E" w:rsidRDefault="002A2E60" w:rsidP="0030628F">
            <w:r>
              <w:t>Neither agree nor disagree</w:t>
            </w:r>
          </w:p>
        </w:tc>
        <w:tc>
          <w:tcPr>
            <w:tcW w:w="2523" w:type="dxa"/>
          </w:tcPr>
          <w:p w14:paraId="19A8CF64" w14:textId="77777777" w:rsidR="0023578E" w:rsidRDefault="0023578E" w:rsidP="0030628F"/>
        </w:tc>
      </w:tr>
      <w:tr w:rsidR="0023578E" w14:paraId="3821D377" w14:textId="77777777" w:rsidTr="0023578E">
        <w:tc>
          <w:tcPr>
            <w:tcW w:w="7933" w:type="dxa"/>
          </w:tcPr>
          <w:p w14:paraId="4AE1CFDC" w14:textId="4975C619" w:rsidR="0023578E" w:rsidRDefault="002A2E60" w:rsidP="0030628F">
            <w:r>
              <w:t>Disagree</w:t>
            </w:r>
          </w:p>
        </w:tc>
        <w:tc>
          <w:tcPr>
            <w:tcW w:w="2523" w:type="dxa"/>
          </w:tcPr>
          <w:p w14:paraId="53EFF89F" w14:textId="77777777" w:rsidR="0023578E" w:rsidRDefault="0023578E" w:rsidP="0030628F"/>
        </w:tc>
      </w:tr>
      <w:tr w:rsidR="0023578E" w14:paraId="494A5D1F" w14:textId="77777777" w:rsidTr="0023578E">
        <w:tc>
          <w:tcPr>
            <w:tcW w:w="7933" w:type="dxa"/>
          </w:tcPr>
          <w:p w14:paraId="04BA3EB2" w14:textId="33931928" w:rsidR="0023578E" w:rsidRDefault="002A2E60" w:rsidP="0030628F">
            <w:r>
              <w:t>Strongly disagree</w:t>
            </w:r>
          </w:p>
        </w:tc>
        <w:tc>
          <w:tcPr>
            <w:tcW w:w="2523" w:type="dxa"/>
          </w:tcPr>
          <w:p w14:paraId="7803EA8F" w14:textId="77777777" w:rsidR="0023578E" w:rsidRDefault="0023578E" w:rsidP="0030628F"/>
        </w:tc>
      </w:tr>
    </w:tbl>
    <w:p w14:paraId="18213B88" w14:textId="77777777" w:rsidR="00377D6E" w:rsidRDefault="00377D6E" w:rsidP="0030628F"/>
    <w:tbl>
      <w:tblPr>
        <w:tblStyle w:val="TableGrid"/>
        <w:tblW w:w="0" w:type="auto"/>
        <w:tblLook w:val="04A0" w:firstRow="1" w:lastRow="0" w:firstColumn="1" w:lastColumn="0" w:noHBand="0" w:noVBand="1"/>
      </w:tblPr>
      <w:tblGrid>
        <w:gridCol w:w="10456"/>
      </w:tblGrid>
      <w:tr w:rsidR="002B139A" w14:paraId="2A25FEA7" w14:textId="77777777" w:rsidTr="002B139A">
        <w:tc>
          <w:tcPr>
            <w:tcW w:w="10456" w:type="dxa"/>
          </w:tcPr>
          <w:p w14:paraId="631B5202" w14:textId="776779E8" w:rsidR="002B139A" w:rsidRDefault="002B139A" w:rsidP="00150C8C">
            <w:pPr>
              <w:pStyle w:val="ListParagraph"/>
              <w:numPr>
                <w:ilvl w:val="0"/>
                <w:numId w:val="44"/>
              </w:numPr>
            </w:pPr>
            <w:r>
              <w:t>Do</w:t>
            </w:r>
            <w:r w:rsidR="001D29B2" w:rsidRPr="001D29B2">
              <w:t xml:space="preserve"> you have any other comments about these plans?</w:t>
            </w:r>
          </w:p>
        </w:tc>
      </w:tr>
      <w:tr w:rsidR="002B139A" w14:paraId="3D1E3F2B" w14:textId="77777777" w:rsidTr="002B139A">
        <w:tc>
          <w:tcPr>
            <w:tcW w:w="10456" w:type="dxa"/>
          </w:tcPr>
          <w:p w14:paraId="41952AF7" w14:textId="77777777" w:rsidR="002B139A" w:rsidRDefault="002B139A" w:rsidP="0030628F"/>
          <w:p w14:paraId="4D6E5CEB" w14:textId="77777777" w:rsidR="00EC67D8" w:rsidRDefault="00EC67D8" w:rsidP="0030628F"/>
          <w:p w14:paraId="0AA5AFA2" w14:textId="77777777" w:rsidR="00EC67D8" w:rsidRDefault="00EC67D8" w:rsidP="0030628F"/>
          <w:p w14:paraId="5539CC36" w14:textId="77777777" w:rsidR="00EC67D8" w:rsidRDefault="00EC67D8" w:rsidP="0030628F"/>
          <w:p w14:paraId="5B65662B" w14:textId="77777777" w:rsidR="00EC67D8" w:rsidRDefault="00EC67D8" w:rsidP="0030628F"/>
          <w:p w14:paraId="0AA8ED74" w14:textId="77777777" w:rsidR="00EC67D8" w:rsidRDefault="00EC67D8" w:rsidP="0030628F"/>
          <w:p w14:paraId="52FF49C3" w14:textId="77777777" w:rsidR="00EC67D8" w:rsidRDefault="00EC67D8" w:rsidP="0030628F"/>
          <w:p w14:paraId="5373743E" w14:textId="77777777" w:rsidR="00EC67D8" w:rsidRDefault="00EC67D8" w:rsidP="0030628F"/>
          <w:p w14:paraId="0B9F5440" w14:textId="77777777" w:rsidR="00EC67D8" w:rsidRDefault="00EC67D8" w:rsidP="0030628F"/>
          <w:p w14:paraId="307CAEAC" w14:textId="77777777" w:rsidR="00EC67D8" w:rsidRDefault="00EC67D8" w:rsidP="0030628F"/>
          <w:p w14:paraId="21CF1BC3" w14:textId="77777777" w:rsidR="00EC67D8" w:rsidRDefault="00EC67D8" w:rsidP="0030628F"/>
          <w:p w14:paraId="4B00976C" w14:textId="77777777" w:rsidR="00EC67D8" w:rsidRDefault="00EC67D8" w:rsidP="0030628F"/>
          <w:p w14:paraId="7881FB06" w14:textId="77777777" w:rsidR="008E25E8" w:rsidRDefault="008E25E8" w:rsidP="0030628F"/>
          <w:p w14:paraId="59DF9461" w14:textId="77777777" w:rsidR="008E25E8" w:rsidRDefault="008E25E8" w:rsidP="0030628F"/>
          <w:p w14:paraId="14C8764E" w14:textId="77777777" w:rsidR="008E25E8" w:rsidRDefault="008E25E8" w:rsidP="0030628F"/>
          <w:p w14:paraId="706FA9DD" w14:textId="77777777" w:rsidR="008E25E8" w:rsidRDefault="008E25E8" w:rsidP="0030628F"/>
          <w:p w14:paraId="20B13093" w14:textId="77777777" w:rsidR="008E25E8" w:rsidRDefault="008E25E8" w:rsidP="0030628F"/>
          <w:p w14:paraId="4289E00E" w14:textId="77777777" w:rsidR="00EC67D8" w:rsidRDefault="00EC67D8" w:rsidP="0030628F"/>
          <w:p w14:paraId="4E1A3791" w14:textId="77777777" w:rsidR="00EC67D8" w:rsidRDefault="00EC67D8" w:rsidP="0030628F"/>
          <w:p w14:paraId="0EA7240A" w14:textId="77777777" w:rsidR="00EC67D8" w:rsidRDefault="00EC67D8" w:rsidP="0030628F"/>
        </w:tc>
      </w:tr>
      <w:tr w:rsidR="002B139A" w14:paraId="1DD63573" w14:textId="77777777" w:rsidTr="002B139A">
        <w:tc>
          <w:tcPr>
            <w:tcW w:w="10456" w:type="dxa"/>
          </w:tcPr>
          <w:p w14:paraId="4C6A1C8D" w14:textId="1FBA6D19" w:rsidR="002B139A" w:rsidRDefault="00EC67D8" w:rsidP="0030628F">
            <w:r>
              <w:lastRenderedPageBreak/>
              <w:t>Thank you for your time</w:t>
            </w:r>
          </w:p>
        </w:tc>
      </w:tr>
    </w:tbl>
    <w:p w14:paraId="7B8CCBF7" w14:textId="77777777" w:rsidR="002A2E60" w:rsidRDefault="002A2E60" w:rsidP="0030628F"/>
    <w:p w14:paraId="406E5E0D" w14:textId="547A5566" w:rsidR="00790D86" w:rsidRDefault="0074307C" w:rsidP="00F533E4">
      <w:r>
        <w:t xml:space="preserve">You can email your response to </w:t>
      </w:r>
      <w:hyperlink r:id="rId12" w:tgtFrame="_blank" w:tooltip="mailto:localityconsultation@torbay.gov.uk" w:history="1">
        <w:r w:rsidR="005B1E6F" w:rsidRPr="005B1E6F">
          <w:rPr>
            <w:rStyle w:val="Hyperlink"/>
          </w:rPr>
          <w:t>Localityconsultation@torbay.gov.uk</w:t>
        </w:r>
      </w:hyperlink>
      <w:r w:rsidR="005B1E6F">
        <w:t xml:space="preserve"> </w:t>
      </w:r>
    </w:p>
    <w:sectPr w:rsidR="00790D86" w:rsidSect="0002446C">
      <w:headerReference w:type="even" r:id="rId13"/>
      <w:headerReference w:type="default" r:id="rId14"/>
      <w:footerReference w:type="even" r:id="rId15"/>
      <w:footerReference w:type="default" r:id="rId16"/>
      <w:headerReference w:type="first" r:id="rId17"/>
      <w:footerReference w:type="first" r:id="rId18"/>
      <w:pgSz w:w="11906" w:h="16838" w:code="9"/>
      <w:pgMar w:top="720" w:right="720" w:bottom="72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6AA73" w14:textId="77777777" w:rsidR="008B0F07" w:rsidRDefault="008B0F07" w:rsidP="008952DF">
      <w:r>
        <w:separator/>
      </w:r>
    </w:p>
  </w:endnote>
  <w:endnote w:type="continuationSeparator" w:id="0">
    <w:p w14:paraId="0B584002" w14:textId="77777777" w:rsidR="008B0F07" w:rsidRDefault="008B0F07" w:rsidP="0089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ertura Md">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5804C" w14:textId="77777777" w:rsidR="0002446C" w:rsidRDefault="0002446C">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sz="24" w:space="0" w:color="969696"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02446C" w14:paraId="1855E537" w14:textId="77777777" w:rsidTr="0002446C">
      <w:tc>
        <w:tcPr>
          <w:tcW w:w="10456" w:type="dxa"/>
        </w:tcPr>
        <w:sdt>
          <w:sdtPr>
            <w:id w:val="-518623638"/>
            <w:docPartObj>
              <w:docPartGallery w:val="Page Numbers (Bottom of Page)"/>
              <w:docPartUnique/>
            </w:docPartObj>
          </w:sdtPr>
          <w:sdtEndPr>
            <w:rPr>
              <w:noProof/>
            </w:rPr>
          </w:sdtEndPr>
          <w:sdtContent>
            <w:p w14:paraId="5A415B3C" w14:textId="77777777" w:rsidR="0002446C" w:rsidRDefault="0002446C" w:rsidP="0002446C">
              <w:pPr>
                <w:pStyle w:val="Footer"/>
                <w:jc w:val="center"/>
              </w:pPr>
              <w:r>
                <w:fldChar w:fldCharType="begin"/>
              </w:r>
              <w:r>
                <w:instrText xml:space="preserve"> PAGE   \* MERGEFORMAT </w:instrText>
              </w:r>
              <w:r>
                <w:fldChar w:fldCharType="separate"/>
              </w:r>
              <w:r w:rsidR="00AB50AC">
                <w:rPr>
                  <w:noProof/>
                </w:rPr>
                <w:t>2</w:t>
              </w:r>
              <w:r>
                <w:rPr>
                  <w:noProof/>
                </w:rPr>
                <w:fldChar w:fldCharType="end"/>
              </w:r>
            </w:p>
          </w:sdtContent>
        </w:sdt>
      </w:tc>
    </w:tr>
  </w:tbl>
  <w:p w14:paraId="32472F58" w14:textId="77777777" w:rsidR="0002446C" w:rsidRDefault="0002446C">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7070946"/>
      <w:docPartObj>
        <w:docPartGallery w:val="Page Numbers (Bottom of Page)"/>
        <w:docPartUnique/>
      </w:docPartObj>
    </w:sdtPr>
    <w:sdtEndPr>
      <w:rPr>
        <w:noProof/>
      </w:rPr>
    </w:sdtEndPr>
    <w:sdtContent>
      <w:p w14:paraId="29BEB5A1" w14:textId="77777777" w:rsidR="0002446C" w:rsidRDefault="0002446C" w:rsidP="0002446C">
        <w:pPr>
          <w:pStyle w:val="Footer"/>
          <w:pBdr>
            <w:top w:val="single" w:sz="24" w:space="4" w:color="969696" w:themeColor="accent3"/>
          </w:pBdr>
          <w:jc w:val="center"/>
        </w:pPr>
        <w:r>
          <w:fldChar w:fldCharType="begin"/>
        </w:r>
        <w:r>
          <w:instrText xml:space="preserve"> PAGE   \* MERGEFORMAT </w:instrText>
        </w:r>
        <w:r>
          <w:fldChar w:fldCharType="separate"/>
        </w:r>
        <w:r w:rsidR="00AB50AC">
          <w:rPr>
            <w:noProof/>
          </w:rPr>
          <w:t>1</w:t>
        </w:r>
        <w:r>
          <w:rPr>
            <w:noProof/>
          </w:rPr>
          <w:fldChar w:fldCharType="end"/>
        </w:r>
      </w:p>
    </w:sdtContent>
  </w:sdt>
  <w:p w14:paraId="144ABA82" w14:textId="77777777" w:rsidR="0002446C" w:rsidRDefault="0002446C">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C6B4A" w14:textId="77777777" w:rsidR="008B0F07" w:rsidRDefault="008B0F07" w:rsidP="008952DF">
      <w:r>
        <w:separator/>
      </w:r>
    </w:p>
  </w:footnote>
  <w:footnote w:type="continuationSeparator" w:id="0">
    <w:p w14:paraId="4B234171" w14:textId="77777777" w:rsidR="008B0F07" w:rsidRDefault="008B0F07" w:rsidP="00895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3BBDF" w14:textId="77777777" w:rsidR="0002446C" w:rsidRDefault="0002446C">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BE19C" w14:textId="77777777" w:rsidR="004067A0" w:rsidRDefault="004067A0">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81" w:rightFromText="181" w:vertAnchor="text" w:tblpY="1"/>
      <w:tblOverlap w:val="never"/>
      <w:tblW w:w="5000" w:type="pct"/>
      <w:tblBorders>
        <w:top w:val="none" w:sz="0" w:space="0" w:color="auto"/>
        <w:left w:val="none" w:sz="0" w:space="0" w:color="auto"/>
        <w:bottom w:val="single" w:sz="24" w:space="0" w:color="969696" w:themeColor="accent3"/>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669"/>
      <w:gridCol w:w="3797"/>
    </w:tblGrid>
    <w:tr w:rsidR="0002446C" w:rsidRPr="008952DF" w14:paraId="4078168E" w14:textId="77777777" w:rsidTr="009E2B3B">
      <w:trPr>
        <w:trHeight w:val="711"/>
      </w:trPr>
      <w:tc>
        <w:tcPr>
          <w:tcW w:w="6669" w:type="dxa"/>
          <w:tcBorders>
            <w:bottom w:val="single" w:sz="18" w:space="0" w:color="A6A6A6" w:themeColor="background1" w:themeShade="A6"/>
          </w:tcBorders>
        </w:tcPr>
        <w:p w14:paraId="69B920EE" w14:textId="77777777" w:rsidR="0002446C" w:rsidRPr="008952DF" w:rsidRDefault="0002446C" w:rsidP="009E2B3B"/>
      </w:tc>
      <w:tc>
        <w:tcPr>
          <w:tcW w:w="3797" w:type="dxa"/>
          <w:tcBorders>
            <w:bottom w:val="single" w:sz="18" w:space="0" w:color="A6A6A6" w:themeColor="background1" w:themeShade="A6"/>
          </w:tcBorders>
        </w:tcPr>
        <w:p w14:paraId="7E3132D5" w14:textId="77777777" w:rsidR="0002446C" w:rsidRPr="008952DF" w:rsidRDefault="0002446C" w:rsidP="009E2B3B">
          <w:pPr>
            <w:jc w:val="right"/>
          </w:pPr>
          <w:r w:rsidRPr="008952DF">
            <w:rPr>
              <w:noProof/>
              <w:lang w:eastAsia="en-GB"/>
            </w:rPr>
            <w:drawing>
              <wp:inline distT="0" distB="0" distL="0" distR="0" wp14:anchorId="4FF11202" wp14:editId="6E4CC937">
                <wp:extent cx="2159995" cy="336880"/>
                <wp:effectExtent l="0" t="0" r="0" b="6350"/>
                <wp:docPr id="3" name="Picture 3" title="torb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orbay_1line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9995" cy="336880"/>
                        </a:xfrm>
                        <a:prstGeom prst="rect">
                          <a:avLst/>
                        </a:prstGeom>
                      </pic:spPr>
                    </pic:pic>
                  </a:graphicData>
                </a:graphic>
              </wp:inline>
            </w:drawing>
          </w:r>
        </w:p>
      </w:tc>
    </w:tr>
  </w:tbl>
  <w:p w14:paraId="69D8C1BA" w14:textId="77777777" w:rsidR="0002446C" w:rsidRPr="009E2B3B" w:rsidRDefault="0002446C" w:rsidP="009E2B3B">
    <w:pPr>
      <w:rPr>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11CB0"/>
    <w:multiLevelType w:val="hybridMultilevel"/>
    <w:tmpl w:val="692654AA"/>
    <w:lvl w:ilvl="0" w:tplc="79AC4C28">
      <w:start w:val="1"/>
      <w:numFmt w:val="bullet"/>
      <w:lvlText w:val=""/>
      <w:lvlJc w:val="left"/>
      <w:pPr>
        <w:ind w:left="360" w:hanging="360"/>
      </w:pPr>
      <w:rPr>
        <w:rFonts w:ascii="Wingdings" w:hAnsi="Wingdings" w:hint="default"/>
        <w:color w:val="595959"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912172"/>
    <w:multiLevelType w:val="hybridMultilevel"/>
    <w:tmpl w:val="93B86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B07E69"/>
    <w:multiLevelType w:val="multilevel"/>
    <w:tmpl w:val="A2786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411C52"/>
    <w:multiLevelType w:val="hybridMultilevel"/>
    <w:tmpl w:val="1220B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E474A"/>
    <w:multiLevelType w:val="multilevel"/>
    <w:tmpl w:val="2620E0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CC2507"/>
    <w:multiLevelType w:val="hybridMultilevel"/>
    <w:tmpl w:val="796CA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D01738"/>
    <w:multiLevelType w:val="multilevel"/>
    <w:tmpl w:val="E990BD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4321A6"/>
    <w:multiLevelType w:val="hybridMultilevel"/>
    <w:tmpl w:val="3020B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0910D13"/>
    <w:multiLevelType w:val="hybridMultilevel"/>
    <w:tmpl w:val="EA88FA2A"/>
    <w:lvl w:ilvl="0" w:tplc="3EB4D92C">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113D90"/>
    <w:multiLevelType w:val="hybridMultilevel"/>
    <w:tmpl w:val="97B0B69C"/>
    <w:lvl w:ilvl="0" w:tplc="9138750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E5677D"/>
    <w:multiLevelType w:val="hybridMultilevel"/>
    <w:tmpl w:val="17EAF468"/>
    <w:lvl w:ilvl="0" w:tplc="0A0A9B80">
      <w:start w:val="2"/>
      <w:numFmt w:val="decimal"/>
      <w:lvlText w:val="%1."/>
      <w:lvlJc w:val="left"/>
      <w:pPr>
        <w:ind w:left="360" w:hanging="360"/>
      </w:pPr>
      <w:rPr>
        <w:rFonts w:asciiTheme="majorHAnsi" w:eastAsiaTheme="majorEastAsia" w:hAnsiTheme="majorHAnsi" w:cstheme="majorBidi" w:hint="default"/>
        <w:color w:val="595959" w:themeColor="text1" w:themeTint="A6"/>
        <w:sz w:val="2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3CE4808"/>
    <w:multiLevelType w:val="hybridMultilevel"/>
    <w:tmpl w:val="20B89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6979C8"/>
    <w:multiLevelType w:val="multilevel"/>
    <w:tmpl w:val="A23A3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A362F6"/>
    <w:multiLevelType w:val="hybridMultilevel"/>
    <w:tmpl w:val="77D22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575CB6"/>
    <w:multiLevelType w:val="hybridMultilevel"/>
    <w:tmpl w:val="02BC4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5F67D3"/>
    <w:multiLevelType w:val="hybridMultilevel"/>
    <w:tmpl w:val="DAB87F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FF5509"/>
    <w:multiLevelType w:val="hybridMultilevel"/>
    <w:tmpl w:val="108E6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4F7598"/>
    <w:multiLevelType w:val="multilevel"/>
    <w:tmpl w:val="1F14B6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8CEEDA"/>
    <w:multiLevelType w:val="hybridMultilevel"/>
    <w:tmpl w:val="F386EA78"/>
    <w:lvl w:ilvl="0" w:tplc="8C620462">
      <w:start w:val="1"/>
      <w:numFmt w:val="bullet"/>
      <w:lvlText w:val=""/>
      <w:lvlJc w:val="left"/>
      <w:pPr>
        <w:ind w:left="720" w:hanging="360"/>
      </w:pPr>
      <w:rPr>
        <w:rFonts w:ascii="Wingdings" w:hAnsi="Wingdings" w:hint="default"/>
      </w:rPr>
    </w:lvl>
    <w:lvl w:ilvl="1" w:tplc="9C005548">
      <w:start w:val="1"/>
      <w:numFmt w:val="bullet"/>
      <w:lvlText w:val="o"/>
      <w:lvlJc w:val="left"/>
      <w:pPr>
        <w:ind w:left="1440" w:hanging="360"/>
      </w:pPr>
      <w:rPr>
        <w:rFonts w:ascii="Courier New" w:hAnsi="Courier New" w:hint="default"/>
      </w:rPr>
    </w:lvl>
    <w:lvl w:ilvl="2" w:tplc="0F547E52">
      <w:start w:val="1"/>
      <w:numFmt w:val="bullet"/>
      <w:lvlText w:val=""/>
      <w:lvlJc w:val="left"/>
      <w:pPr>
        <w:ind w:left="2160" w:hanging="360"/>
      </w:pPr>
      <w:rPr>
        <w:rFonts w:ascii="Wingdings" w:hAnsi="Wingdings" w:hint="default"/>
      </w:rPr>
    </w:lvl>
    <w:lvl w:ilvl="3" w:tplc="80082990">
      <w:start w:val="1"/>
      <w:numFmt w:val="bullet"/>
      <w:lvlText w:val=""/>
      <w:lvlJc w:val="left"/>
      <w:pPr>
        <w:ind w:left="2880" w:hanging="360"/>
      </w:pPr>
      <w:rPr>
        <w:rFonts w:ascii="Symbol" w:hAnsi="Symbol" w:hint="default"/>
      </w:rPr>
    </w:lvl>
    <w:lvl w:ilvl="4" w:tplc="ED0C8ADA">
      <w:start w:val="1"/>
      <w:numFmt w:val="bullet"/>
      <w:lvlText w:val="o"/>
      <w:lvlJc w:val="left"/>
      <w:pPr>
        <w:ind w:left="3600" w:hanging="360"/>
      </w:pPr>
      <w:rPr>
        <w:rFonts w:ascii="Courier New" w:hAnsi="Courier New" w:hint="default"/>
      </w:rPr>
    </w:lvl>
    <w:lvl w:ilvl="5" w:tplc="4E7AFF06">
      <w:start w:val="1"/>
      <w:numFmt w:val="bullet"/>
      <w:lvlText w:val=""/>
      <w:lvlJc w:val="left"/>
      <w:pPr>
        <w:ind w:left="4320" w:hanging="360"/>
      </w:pPr>
      <w:rPr>
        <w:rFonts w:ascii="Wingdings" w:hAnsi="Wingdings" w:hint="default"/>
      </w:rPr>
    </w:lvl>
    <w:lvl w:ilvl="6" w:tplc="2ACC5460">
      <w:start w:val="1"/>
      <w:numFmt w:val="bullet"/>
      <w:lvlText w:val=""/>
      <w:lvlJc w:val="left"/>
      <w:pPr>
        <w:ind w:left="5040" w:hanging="360"/>
      </w:pPr>
      <w:rPr>
        <w:rFonts w:ascii="Symbol" w:hAnsi="Symbol" w:hint="default"/>
      </w:rPr>
    </w:lvl>
    <w:lvl w:ilvl="7" w:tplc="46F484E8">
      <w:start w:val="1"/>
      <w:numFmt w:val="bullet"/>
      <w:lvlText w:val="o"/>
      <w:lvlJc w:val="left"/>
      <w:pPr>
        <w:ind w:left="5760" w:hanging="360"/>
      </w:pPr>
      <w:rPr>
        <w:rFonts w:ascii="Courier New" w:hAnsi="Courier New" w:hint="default"/>
      </w:rPr>
    </w:lvl>
    <w:lvl w:ilvl="8" w:tplc="3452920A">
      <w:start w:val="1"/>
      <w:numFmt w:val="bullet"/>
      <w:lvlText w:val=""/>
      <w:lvlJc w:val="left"/>
      <w:pPr>
        <w:ind w:left="6480" w:hanging="360"/>
      </w:pPr>
      <w:rPr>
        <w:rFonts w:ascii="Wingdings" w:hAnsi="Wingdings" w:hint="default"/>
      </w:rPr>
    </w:lvl>
  </w:abstractNum>
  <w:abstractNum w:abstractNumId="21"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C7C7C7"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85F5FB6"/>
    <w:multiLevelType w:val="hybridMultilevel"/>
    <w:tmpl w:val="2BF24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D56DEF"/>
    <w:multiLevelType w:val="hybridMultilevel"/>
    <w:tmpl w:val="E7149A6E"/>
    <w:lvl w:ilvl="0" w:tplc="BE4C226C">
      <w:start w:val="4"/>
      <w:numFmt w:val="decimal"/>
      <w:lvlText w:val="%1."/>
      <w:lvlJc w:val="left"/>
      <w:pPr>
        <w:ind w:left="360" w:hanging="360"/>
      </w:pPr>
      <w:rPr>
        <w:rFonts w:asciiTheme="majorHAnsi" w:eastAsiaTheme="majorEastAsia" w:hAnsiTheme="majorHAnsi" w:cstheme="majorBidi" w:hint="default"/>
        <w:color w:val="595959" w:themeColor="text1" w:themeTint="A6"/>
        <w:sz w:val="2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B961EEB"/>
    <w:multiLevelType w:val="hybridMultilevel"/>
    <w:tmpl w:val="A022BB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1051030"/>
    <w:multiLevelType w:val="hybridMultilevel"/>
    <w:tmpl w:val="4AD2D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756DE0"/>
    <w:multiLevelType w:val="hybridMultilevel"/>
    <w:tmpl w:val="00AACC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21539D"/>
    <w:multiLevelType w:val="multilevel"/>
    <w:tmpl w:val="D32823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153FA9"/>
    <w:multiLevelType w:val="hybridMultilevel"/>
    <w:tmpl w:val="E22422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7DA0D17"/>
    <w:multiLevelType w:val="hybridMultilevel"/>
    <w:tmpl w:val="D17C1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9C0D03"/>
    <w:multiLevelType w:val="hybridMultilevel"/>
    <w:tmpl w:val="B1C6A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DE243F"/>
    <w:multiLevelType w:val="hybridMultilevel"/>
    <w:tmpl w:val="77662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2F2C0B"/>
    <w:multiLevelType w:val="hybridMultilevel"/>
    <w:tmpl w:val="C45C7208"/>
    <w:lvl w:ilvl="0" w:tplc="F77A8484">
      <w:start w:val="1"/>
      <w:numFmt w:val="bullet"/>
      <w:pStyle w:val="squarebullets"/>
      <w:lvlText w:val=""/>
      <w:lvlJc w:val="left"/>
      <w:pPr>
        <w:ind w:left="360" w:hanging="360"/>
      </w:pPr>
      <w:rPr>
        <w:rFonts w:ascii="Wingdings" w:hAnsi="Wingdings" w:hint="default"/>
        <w:color w:val="A5A5A5" w:themeColor="accent1"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4D45704"/>
    <w:multiLevelType w:val="hybridMultilevel"/>
    <w:tmpl w:val="0D96B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1E1A56"/>
    <w:multiLevelType w:val="multilevel"/>
    <w:tmpl w:val="F9780D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630CCB"/>
    <w:multiLevelType w:val="hybridMultilevel"/>
    <w:tmpl w:val="201A0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5943A1"/>
    <w:multiLevelType w:val="hybridMultilevel"/>
    <w:tmpl w:val="977E3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B2B2B2"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81C0D73"/>
    <w:multiLevelType w:val="hybridMultilevel"/>
    <w:tmpl w:val="5F582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5333A5"/>
    <w:multiLevelType w:val="multilevel"/>
    <w:tmpl w:val="E4067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C52EBD"/>
    <w:multiLevelType w:val="hybridMultilevel"/>
    <w:tmpl w:val="642E8F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997575"/>
    <w:multiLevelType w:val="multilevel"/>
    <w:tmpl w:val="BCF480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FE31B7"/>
    <w:multiLevelType w:val="hybridMultilevel"/>
    <w:tmpl w:val="0902E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2845075">
    <w:abstractNumId w:val="33"/>
  </w:num>
  <w:num w:numId="2" w16cid:durableId="721052786">
    <w:abstractNumId w:val="1"/>
  </w:num>
  <w:num w:numId="3" w16cid:durableId="743794058">
    <w:abstractNumId w:val="38"/>
  </w:num>
  <w:num w:numId="4" w16cid:durableId="212205942">
    <w:abstractNumId w:val="21"/>
  </w:num>
  <w:num w:numId="5" w16cid:durableId="1143890068">
    <w:abstractNumId w:val="32"/>
  </w:num>
  <w:num w:numId="6" w16cid:durableId="888418499">
    <w:abstractNumId w:val="9"/>
  </w:num>
  <w:num w:numId="7" w16cid:durableId="164176593">
    <w:abstractNumId w:val="0"/>
  </w:num>
  <w:num w:numId="8" w16cid:durableId="972641663">
    <w:abstractNumId w:val="40"/>
  </w:num>
  <w:num w:numId="9" w16cid:durableId="1317221744">
    <w:abstractNumId w:val="30"/>
  </w:num>
  <w:num w:numId="10" w16cid:durableId="1404183887">
    <w:abstractNumId w:val="18"/>
  </w:num>
  <w:num w:numId="11" w16cid:durableId="1372538728">
    <w:abstractNumId w:val="13"/>
  </w:num>
  <w:num w:numId="12" w16cid:durableId="1136140191">
    <w:abstractNumId w:val="29"/>
  </w:num>
  <w:num w:numId="13" w16cid:durableId="794175559">
    <w:abstractNumId w:val="19"/>
  </w:num>
  <w:num w:numId="14" w16cid:durableId="1913420510">
    <w:abstractNumId w:val="4"/>
  </w:num>
  <w:num w:numId="15" w16cid:durableId="1078288610">
    <w:abstractNumId w:val="27"/>
  </w:num>
  <w:num w:numId="16" w16cid:durableId="357970997">
    <w:abstractNumId w:val="7"/>
  </w:num>
  <w:num w:numId="17" w16cid:durableId="760226319">
    <w:abstractNumId w:val="5"/>
  </w:num>
  <w:num w:numId="18" w16cid:durableId="278269628">
    <w:abstractNumId w:val="36"/>
  </w:num>
  <w:num w:numId="19" w16cid:durableId="673797185">
    <w:abstractNumId w:val="6"/>
  </w:num>
  <w:num w:numId="20" w16cid:durableId="1118989969">
    <w:abstractNumId w:val="35"/>
  </w:num>
  <w:num w:numId="21" w16cid:durableId="1775399915">
    <w:abstractNumId w:val="22"/>
  </w:num>
  <w:num w:numId="22" w16cid:durableId="72355485">
    <w:abstractNumId w:val="16"/>
  </w:num>
  <w:num w:numId="23" w16cid:durableId="174350469">
    <w:abstractNumId w:val="31"/>
  </w:num>
  <w:num w:numId="24" w16cid:durableId="1283924730">
    <w:abstractNumId w:val="25"/>
  </w:num>
  <w:num w:numId="25" w16cid:durableId="438336287">
    <w:abstractNumId w:val="43"/>
  </w:num>
  <w:num w:numId="26" w16cid:durableId="2014607995">
    <w:abstractNumId w:val="15"/>
  </w:num>
  <w:num w:numId="27" w16cid:durableId="140663392">
    <w:abstractNumId w:val="8"/>
  </w:num>
  <w:num w:numId="28" w16cid:durableId="8679568">
    <w:abstractNumId w:val="37"/>
  </w:num>
  <w:num w:numId="29" w16cid:durableId="756947471">
    <w:abstractNumId w:val="28"/>
  </w:num>
  <w:num w:numId="30" w16cid:durableId="846872231">
    <w:abstractNumId w:val="20"/>
  </w:num>
  <w:num w:numId="31" w16cid:durableId="573972503">
    <w:abstractNumId w:val="41"/>
  </w:num>
  <w:num w:numId="32" w16cid:durableId="1203596151">
    <w:abstractNumId w:val="2"/>
  </w:num>
  <w:num w:numId="33" w16cid:durableId="382683902">
    <w:abstractNumId w:val="26"/>
  </w:num>
  <w:num w:numId="34" w16cid:durableId="44913495">
    <w:abstractNumId w:val="34"/>
  </w:num>
  <w:num w:numId="35" w16cid:durableId="1231381610">
    <w:abstractNumId w:val="39"/>
  </w:num>
  <w:num w:numId="36" w16cid:durableId="1714232949">
    <w:abstractNumId w:val="42"/>
  </w:num>
  <w:num w:numId="37" w16cid:durableId="667363670">
    <w:abstractNumId w:val="14"/>
  </w:num>
  <w:num w:numId="38" w16cid:durableId="1797336451">
    <w:abstractNumId w:val="3"/>
  </w:num>
  <w:num w:numId="39" w16cid:durableId="217128990">
    <w:abstractNumId w:val="11"/>
  </w:num>
  <w:num w:numId="40" w16cid:durableId="46419656">
    <w:abstractNumId w:val="10"/>
  </w:num>
  <w:num w:numId="41" w16cid:durableId="490173631">
    <w:abstractNumId w:val="12"/>
  </w:num>
  <w:num w:numId="42" w16cid:durableId="1254897195">
    <w:abstractNumId w:val="24"/>
  </w:num>
  <w:num w:numId="43" w16cid:durableId="1649900524">
    <w:abstractNumId w:val="17"/>
  </w:num>
  <w:num w:numId="44" w16cid:durableId="81495129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AF6"/>
    <w:rsid w:val="00000113"/>
    <w:rsid w:val="0000063E"/>
    <w:rsid w:val="000006A3"/>
    <w:rsid w:val="00000943"/>
    <w:rsid w:val="000009B0"/>
    <w:rsid w:val="0000669A"/>
    <w:rsid w:val="00006DEF"/>
    <w:rsid w:val="000075FE"/>
    <w:rsid w:val="000107D9"/>
    <w:rsid w:val="000125B5"/>
    <w:rsid w:val="00023CF8"/>
    <w:rsid w:val="0002446C"/>
    <w:rsid w:val="000456B5"/>
    <w:rsid w:val="000526C2"/>
    <w:rsid w:val="0005315F"/>
    <w:rsid w:val="00053DDE"/>
    <w:rsid w:val="00053F93"/>
    <w:rsid w:val="0006559D"/>
    <w:rsid w:val="00065AC0"/>
    <w:rsid w:val="00091924"/>
    <w:rsid w:val="0009312B"/>
    <w:rsid w:val="00093671"/>
    <w:rsid w:val="00094FB7"/>
    <w:rsid w:val="00096045"/>
    <w:rsid w:val="000A42DD"/>
    <w:rsid w:val="000B2036"/>
    <w:rsid w:val="000B285B"/>
    <w:rsid w:val="000B3922"/>
    <w:rsid w:val="000B6E74"/>
    <w:rsid w:val="000C24C1"/>
    <w:rsid w:val="000C3274"/>
    <w:rsid w:val="000D63BB"/>
    <w:rsid w:val="000F44F8"/>
    <w:rsid w:val="000F6FF4"/>
    <w:rsid w:val="001002D5"/>
    <w:rsid w:val="00102F22"/>
    <w:rsid w:val="001033DC"/>
    <w:rsid w:val="00103518"/>
    <w:rsid w:val="001035B6"/>
    <w:rsid w:val="00106C17"/>
    <w:rsid w:val="00136E68"/>
    <w:rsid w:val="00136FA1"/>
    <w:rsid w:val="0013709C"/>
    <w:rsid w:val="00140B54"/>
    <w:rsid w:val="001439E0"/>
    <w:rsid w:val="001448DC"/>
    <w:rsid w:val="00144DC5"/>
    <w:rsid w:val="00145A89"/>
    <w:rsid w:val="00145C7C"/>
    <w:rsid w:val="0014622B"/>
    <w:rsid w:val="001500E3"/>
    <w:rsid w:val="00150C8C"/>
    <w:rsid w:val="00151C41"/>
    <w:rsid w:val="001532E5"/>
    <w:rsid w:val="001542F8"/>
    <w:rsid w:val="00154742"/>
    <w:rsid w:val="00154980"/>
    <w:rsid w:val="0015555F"/>
    <w:rsid w:val="001655C9"/>
    <w:rsid w:val="00166B92"/>
    <w:rsid w:val="00171B8E"/>
    <w:rsid w:val="00172B37"/>
    <w:rsid w:val="001739B0"/>
    <w:rsid w:val="001825D2"/>
    <w:rsid w:val="001861B1"/>
    <w:rsid w:val="001864DE"/>
    <w:rsid w:val="00187660"/>
    <w:rsid w:val="0019130B"/>
    <w:rsid w:val="00197784"/>
    <w:rsid w:val="001A47DC"/>
    <w:rsid w:val="001A4DDF"/>
    <w:rsid w:val="001A4FEA"/>
    <w:rsid w:val="001B077D"/>
    <w:rsid w:val="001C48D8"/>
    <w:rsid w:val="001C7036"/>
    <w:rsid w:val="001C7520"/>
    <w:rsid w:val="001C76E5"/>
    <w:rsid w:val="001D1AAB"/>
    <w:rsid w:val="001D29B2"/>
    <w:rsid w:val="001D5B9E"/>
    <w:rsid w:val="001D7265"/>
    <w:rsid w:val="001E4DAD"/>
    <w:rsid w:val="001E798F"/>
    <w:rsid w:val="001E7EA9"/>
    <w:rsid w:val="001F0E00"/>
    <w:rsid w:val="001F253D"/>
    <w:rsid w:val="001F4560"/>
    <w:rsid w:val="001F6768"/>
    <w:rsid w:val="00202006"/>
    <w:rsid w:val="002076C9"/>
    <w:rsid w:val="00211E0A"/>
    <w:rsid w:val="00214A49"/>
    <w:rsid w:val="0021648B"/>
    <w:rsid w:val="00224010"/>
    <w:rsid w:val="00225A02"/>
    <w:rsid w:val="002274C3"/>
    <w:rsid w:val="002304A0"/>
    <w:rsid w:val="00233235"/>
    <w:rsid w:val="0023578E"/>
    <w:rsid w:val="0023641E"/>
    <w:rsid w:val="00240D0A"/>
    <w:rsid w:val="002430D4"/>
    <w:rsid w:val="00246D11"/>
    <w:rsid w:val="002470BC"/>
    <w:rsid w:val="00251367"/>
    <w:rsid w:val="00252F50"/>
    <w:rsid w:val="00254011"/>
    <w:rsid w:val="002551AC"/>
    <w:rsid w:val="002574F5"/>
    <w:rsid w:val="002638E9"/>
    <w:rsid w:val="00270ED2"/>
    <w:rsid w:val="002734A5"/>
    <w:rsid w:val="00274AD4"/>
    <w:rsid w:val="00283564"/>
    <w:rsid w:val="00290925"/>
    <w:rsid w:val="0029525D"/>
    <w:rsid w:val="00296332"/>
    <w:rsid w:val="002967C2"/>
    <w:rsid w:val="00296E54"/>
    <w:rsid w:val="00297643"/>
    <w:rsid w:val="002A009F"/>
    <w:rsid w:val="002A28E5"/>
    <w:rsid w:val="002A2E60"/>
    <w:rsid w:val="002A3C5E"/>
    <w:rsid w:val="002B139A"/>
    <w:rsid w:val="002B2B8B"/>
    <w:rsid w:val="002C0FA7"/>
    <w:rsid w:val="002C47F6"/>
    <w:rsid w:val="002C6079"/>
    <w:rsid w:val="002C66E1"/>
    <w:rsid w:val="002C7752"/>
    <w:rsid w:val="002D04B5"/>
    <w:rsid w:val="002D6D3E"/>
    <w:rsid w:val="002E6E6A"/>
    <w:rsid w:val="002F0451"/>
    <w:rsid w:val="002F4E28"/>
    <w:rsid w:val="002F4E86"/>
    <w:rsid w:val="00301A4F"/>
    <w:rsid w:val="0030628F"/>
    <w:rsid w:val="00313ADA"/>
    <w:rsid w:val="00316DAB"/>
    <w:rsid w:val="00324433"/>
    <w:rsid w:val="00333A08"/>
    <w:rsid w:val="00335056"/>
    <w:rsid w:val="003421AC"/>
    <w:rsid w:val="003430A3"/>
    <w:rsid w:val="003447AB"/>
    <w:rsid w:val="00350171"/>
    <w:rsid w:val="003515E1"/>
    <w:rsid w:val="00356C44"/>
    <w:rsid w:val="00360F10"/>
    <w:rsid w:val="0036317E"/>
    <w:rsid w:val="00366AFC"/>
    <w:rsid w:val="00372656"/>
    <w:rsid w:val="00377D6E"/>
    <w:rsid w:val="00390DF7"/>
    <w:rsid w:val="00393432"/>
    <w:rsid w:val="003A06C9"/>
    <w:rsid w:val="003A6716"/>
    <w:rsid w:val="003A7AC1"/>
    <w:rsid w:val="003C2181"/>
    <w:rsid w:val="003C365D"/>
    <w:rsid w:val="003D3D99"/>
    <w:rsid w:val="003D5ADD"/>
    <w:rsid w:val="003E0BD7"/>
    <w:rsid w:val="003E14D2"/>
    <w:rsid w:val="003E56A5"/>
    <w:rsid w:val="003E6C35"/>
    <w:rsid w:val="003E6DEA"/>
    <w:rsid w:val="003F1D5B"/>
    <w:rsid w:val="003F7C89"/>
    <w:rsid w:val="003F7F2F"/>
    <w:rsid w:val="004067A0"/>
    <w:rsid w:val="0040799A"/>
    <w:rsid w:val="0041263B"/>
    <w:rsid w:val="00414C41"/>
    <w:rsid w:val="00416AAA"/>
    <w:rsid w:val="00416DEA"/>
    <w:rsid w:val="00417AC9"/>
    <w:rsid w:val="00433336"/>
    <w:rsid w:val="004358FC"/>
    <w:rsid w:val="00436B7F"/>
    <w:rsid w:val="00444352"/>
    <w:rsid w:val="0044603B"/>
    <w:rsid w:val="00446C26"/>
    <w:rsid w:val="00455B83"/>
    <w:rsid w:val="00460AC4"/>
    <w:rsid w:val="00460C1E"/>
    <w:rsid w:val="004645BF"/>
    <w:rsid w:val="00471D56"/>
    <w:rsid w:val="00475FCE"/>
    <w:rsid w:val="00481CC7"/>
    <w:rsid w:val="00491244"/>
    <w:rsid w:val="00492E76"/>
    <w:rsid w:val="00494ACD"/>
    <w:rsid w:val="004952A4"/>
    <w:rsid w:val="004A08A1"/>
    <w:rsid w:val="004A46A4"/>
    <w:rsid w:val="004A7F6C"/>
    <w:rsid w:val="004B01F5"/>
    <w:rsid w:val="004B19E3"/>
    <w:rsid w:val="004B63BE"/>
    <w:rsid w:val="004B6718"/>
    <w:rsid w:val="004C1E5C"/>
    <w:rsid w:val="004C54CA"/>
    <w:rsid w:val="004C674F"/>
    <w:rsid w:val="004D2F47"/>
    <w:rsid w:val="004F5B39"/>
    <w:rsid w:val="004F6EAB"/>
    <w:rsid w:val="004F725C"/>
    <w:rsid w:val="005052A5"/>
    <w:rsid w:val="00505814"/>
    <w:rsid w:val="00507088"/>
    <w:rsid w:val="0051021A"/>
    <w:rsid w:val="005141CA"/>
    <w:rsid w:val="00514570"/>
    <w:rsid w:val="00531E68"/>
    <w:rsid w:val="005329D7"/>
    <w:rsid w:val="005334EB"/>
    <w:rsid w:val="00535E8E"/>
    <w:rsid w:val="005368D1"/>
    <w:rsid w:val="00550912"/>
    <w:rsid w:val="0055440C"/>
    <w:rsid w:val="005565B2"/>
    <w:rsid w:val="0056072E"/>
    <w:rsid w:val="00561CC3"/>
    <w:rsid w:val="005633CB"/>
    <w:rsid w:val="00564934"/>
    <w:rsid w:val="0057011B"/>
    <w:rsid w:val="005723A2"/>
    <w:rsid w:val="00572A8B"/>
    <w:rsid w:val="00577830"/>
    <w:rsid w:val="00580C28"/>
    <w:rsid w:val="00581846"/>
    <w:rsid w:val="00581F9E"/>
    <w:rsid w:val="00584168"/>
    <w:rsid w:val="00584B17"/>
    <w:rsid w:val="00586963"/>
    <w:rsid w:val="00586F59"/>
    <w:rsid w:val="00597C03"/>
    <w:rsid w:val="005A07E5"/>
    <w:rsid w:val="005A25CF"/>
    <w:rsid w:val="005A550E"/>
    <w:rsid w:val="005B1E6F"/>
    <w:rsid w:val="005C15CC"/>
    <w:rsid w:val="005C2069"/>
    <w:rsid w:val="005C422A"/>
    <w:rsid w:val="005C5DA9"/>
    <w:rsid w:val="005C5F78"/>
    <w:rsid w:val="005C7AB7"/>
    <w:rsid w:val="005D10DC"/>
    <w:rsid w:val="005D490F"/>
    <w:rsid w:val="005E2EA2"/>
    <w:rsid w:val="005E2FD0"/>
    <w:rsid w:val="005E483A"/>
    <w:rsid w:val="005E4B21"/>
    <w:rsid w:val="005E605F"/>
    <w:rsid w:val="005F29FB"/>
    <w:rsid w:val="005F2E2E"/>
    <w:rsid w:val="005F4C56"/>
    <w:rsid w:val="00600C67"/>
    <w:rsid w:val="00602604"/>
    <w:rsid w:val="00604387"/>
    <w:rsid w:val="00607A52"/>
    <w:rsid w:val="00610B02"/>
    <w:rsid w:val="00617E48"/>
    <w:rsid w:val="006265CA"/>
    <w:rsid w:val="006319E2"/>
    <w:rsid w:val="00633D7A"/>
    <w:rsid w:val="006342E4"/>
    <w:rsid w:val="00634B6E"/>
    <w:rsid w:val="00634B9E"/>
    <w:rsid w:val="006372CF"/>
    <w:rsid w:val="00640066"/>
    <w:rsid w:val="006406D2"/>
    <w:rsid w:val="00644C79"/>
    <w:rsid w:val="00646BDD"/>
    <w:rsid w:val="00646E9A"/>
    <w:rsid w:val="0065240B"/>
    <w:rsid w:val="00652BE9"/>
    <w:rsid w:val="006530AF"/>
    <w:rsid w:val="00655AF6"/>
    <w:rsid w:val="00656AE4"/>
    <w:rsid w:val="00666975"/>
    <w:rsid w:val="00667C5F"/>
    <w:rsid w:val="00671236"/>
    <w:rsid w:val="00672DC4"/>
    <w:rsid w:val="00683705"/>
    <w:rsid w:val="00683711"/>
    <w:rsid w:val="00692A43"/>
    <w:rsid w:val="00694D20"/>
    <w:rsid w:val="006A0589"/>
    <w:rsid w:val="006A0C07"/>
    <w:rsid w:val="006A528F"/>
    <w:rsid w:val="006A6052"/>
    <w:rsid w:val="006B0BD8"/>
    <w:rsid w:val="006C19F2"/>
    <w:rsid w:val="006C1AE5"/>
    <w:rsid w:val="006C6133"/>
    <w:rsid w:val="006D1573"/>
    <w:rsid w:val="006D1D81"/>
    <w:rsid w:val="006D48F4"/>
    <w:rsid w:val="006E116F"/>
    <w:rsid w:val="006E21F2"/>
    <w:rsid w:val="006E3D7C"/>
    <w:rsid w:val="006E44BA"/>
    <w:rsid w:val="006E7E81"/>
    <w:rsid w:val="006F3647"/>
    <w:rsid w:val="007026F6"/>
    <w:rsid w:val="007055B9"/>
    <w:rsid w:val="0070616D"/>
    <w:rsid w:val="007069A0"/>
    <w:rsid w:val="00706F8A"/>
    <w:rsid w:val="00712169"/>
    <w:rsid w:val="0071254E"/>
    <w:rsid w:val="0072297F"/>
    <w:rsid w:val="0072558F"/>
    <w:rsid w:val="00726EA3"/>
    <w:rsid w:val="00727867"/>
    <w:rsid w:val="00732097"/>
    <w:rsid w:val="007320FA"/>
    <w:rsid w:val="00740156"/>
    <w:rsid w:val="007413C0"/>
    <w:rsid w:val="00741D9C"/>
    <w:rsid w:val="0074307C"/>
    <w:rsid w:val="007455B3"/>
    <w:rsid w:val="007459A6"/>
    <w:rsid w:val="00752DC7"/>
    <w:rsid w:val="00754921"/>
    <w:rsid w:val="00756B12"/>
    <w:rsid w:val="00760DAD"/>
    <w:rsid w:val="00763E24"/>
    <w:rsid w:val="007745C9"/>
    <w:rsid w:val="007757D3"/>
    <w:rsid w:val="00776FC1"/>
    <w:rsid w:val="00781162"/>
    <w:rsid w:val="00784488"/>
    <w:rsid w:val="00784A3C"/>
    <w:rsid w:val="007853B5"/>
    <w:rsid w:val="00787F35"/>
    <w:rsid w:val="00790D86"/>
    <w:rsid w:val="00797B91"/>
    <w:rsid w:val="007A1016"/>
    <w:rsid w:val="007A60B0"/>
    <w:rsid w:val="007B41A2"/>
    <w:rsid w:val="007B4834"/>
    <w:rsid w:val="007B55E1"/>
    <w:rsid w:val="007C1CE8"/>
    <w:rsid w:val="007C339D"/>
    <w:rsid w:val="007C3A1B"/>
    <w:rsid w:val="007D2854"/>
    <w:rsid w:val="007D2E4E"/>
    <w:rsid w:val="007D5744"/>
    <w:rsid w:val="007E4AE8"/>
    <w:rsid w:val="007E6DA2"/>
    <w:rsid w:val="007E76C4"/>
    <w:rsid w:val="007F24E6"/>
    <w:rsid w:val="007F2A62"/>
    <w:rsid w:val="007F2E88"/>
    <w:rsid w:val="007F44DD"/>
    <w:rsid w:val="007F48F0"/>
    <w:rsid w:val="007F63AE"/>
    <w:rsid w:val="00806ED6"/>
    <w:rsid w:val="00814738"/>
    <w:rsid w:val="00815993"/>
    <w:rsid w:val="00820BAC"/>
    <w:rsid w:val="00831636"/>
    <w:rsid w:val="008364C8"/>
    <w:rsid w:val="008370CE"/>
    <w:rsid w:val="00837289"/>
    <w:rsid w:val="00843339"/>
    <w:rsid w:val="008445B0"/>
    <w:rsid w:val="00844BD6"/>
    <w:rsid w:val="00845099"/>
    <w:rsid w:val="008455C7"/>
    <w:rsid w:val="00851BC4"/>
    <w:rsid w:val="00853AD7"/>
    <w:rsid w:val="00853D05"/>
    <w:rsid w:val="00857F98"/>
    <w:rsid w:val="0086570D"/>
    <w:rsid w:val="0086733F"/>
    <w:rsid w:val="008700AA"/>
    <w:rsid w:val="00870380"/>
    <w:rsid w:val="008712CE"/>
    <w:rsid w:val="00872231"/>
    <w:rsid w:val="008735E0"/>
    <w:rsid w:val="00874AA6"/>
    <w:rsid w:val="00875556"/>
    <w:rsid w:val="00882866"/>
    <w:rsid w:val="00883C44"/>
    <w:rsid w:val="0088678B"/>
    <w:rsid w:val="00887FE7"/>
    <w:rsid w:val="008941A6"/>
    <w:rsid w:val="00894F30"/>
    <w:rsid w:val="008952DF"/>
    <w:rsid w:val="0089567F"/>
    <w:rsid w:val="00896299"/>
    <w:rsid w:val="0089737C"/>
    <w:rsid w:val="008A143C"/>
    <w:rsid w:val="008A26BD"/>
    <w:rsid w:val="008A27AC"/>
    <w:rsid w:val="008A6A99"/>
    <w:rsid w:val="008A6E15"/>
    <w:rsid w:val="008B049E"/>
    <w:rsid w:val="008B0EDF"/>
    <w:rsid w:val="008B0F07"/>
    <w:rsid w:val="008B27C7"/>
    <w:rsid w:val="008B2D82"/>
    <w:rsid w:val="008B39DA"/>
    <w:rsid w:val="008B694F"/>
    <w:rsid w:val="008B6DB2"/>
    <w:rsid w:val="008C41B6"/>
    <w:rsid w:val="008C4515"/>
    <w:rsid w:val="008C5924"/>
    <w:rsid w:val="008D20EC"/>
    <w:rsid w:val="008D2C4D"/>
    <w:rsid w:val="008D3F1F"/>
    <w:rsid w:val="008D581C"/>
    <w:rsid w:val="008D5F38"/>
    <w:rsid w:val="008D6CD0"/>
    <w:rsid w:val="008E25E8"/>
    <w:rsid w:val="008E5098"/>
    <w:rsid w:val="008F33A7"/>
    <w:rsid w:val="0090043F"/>
    <w:rsid w:val="00905D69"/>
    <w:rsid w:val="00911F09"/>
    <w:rsid w:val="00912219"/>
    <w:rsid w:val="00923C2A"/>
    <w:rsid w:val="0092540F"/>
    <w:rsid w:val="00926CA9"/>
    <w:rsid w:val="0093247D"/>
    <w:rsid w:val="00941709"/>
    <w:rsid w:val="00942C8E"/>
    <w:rsid w:val="00943360"/>
    <w:rsid w:val="00945B78"/>
    <w:rsid w:val="0095014E"/>
    <w:rsid w:val="009529DD"/>
    <w:rsid w:val="00964C77"/>
    <w:rsid w:val="00964C8E"/>
    <w:rsid w:val="009701B8"/>
    <w:rsid w:val="0097153B"/>
    <w:rsid w:val="0097596A"/>
    <w:rsid w:val="0098418C"/>
    <w:rsid w:val="00986489"/>
    <w:rsid w:val="00987BCE"/>
    <w:rsid w:val="00987F21"/>
    <w:rsid w:val="00987F2F"/>
    <w:rsid w:val="009906EA"/>
    <w:rsid w:val="009909E5"/>
    <w:rsid w:val="0099526F"/>
    <w:rsid w:val="009A2B14"/>
    <w:rsid w:val="009B2CD7"/>
    <w:rsid w:val="009B41EF"/>
    <w:rsid w:val="009B5D84"/>
    <w:rsid w:val="009B6C6A"/>
    <w:rsid w:val="009B778C"/>
    <w:rsid w:val="009C4423"/>
    <w:rsid w:val="009C525E"/>
    <w:rsid w:val="009D2A1D"/>
    <w:rsid w:val="009D617C"/>
    <w:rsid w:val="009D7E06"/>
    <w:rsid w:val="009E1CA9"/>
    <w:rsid w:val="009E2B3B"/>
    <w:rsid w:val="009E2D70"/>
    <w:rsid w:val="009E49CB"/>
    <w:rsid w:val="009E5706"/>
    <w:rsid w:val="009E6518"/>
    <w:rsid w:val="009F0024"/>
    <w:rsid w:val="009F1884"/>
    <w:rsid w:val="009F72B8"/>
    <w:rsid w:val="00A11DE1"/>
    <w:rsid w:val="00A16D09"/>
    <w:rsid w:val="00A24E84"/>
    <w:rsid w:val="00A417F5"/>
    <w:rsid w:val="00A4285C"/>
    <w:rsid w:val="00A4366C"/>
    <w:rsid w:val="00A527AD"/>
    <w:rsid w:val="00A53B0E"/>
    <w:rsid w:val="00A5590F"/>
    <w:rsid w:val="00A55A56"/>
    <w:rsid w:val="00A55D32"/>
    <w:rsid w:val="00A56190"/>
    <w:rsid w:val="00A615DC"/>
    <w:rsid w:val="00A62219"/>
    <w:rsid w:val="00A66496"/>
    <w:rsid w:val="00A710C1"/>
    <w:rsid w:val="00A72BA2"/>
    <w:rsid w:val="00A82B62"/>
    <w:rsid w:val="00A830B5"/>
    <w:rsid w:val="00A85C85"/>
    <w:rsid w:val="00A90D6F"/>
    <w:rsid w:val="00A93A42"/>
    <w:rsid w:val="00AA31A2"/>
    <w:rsid w:val="00AA3A0E"/>
    <w:rsid w:val="00AA4DC6"/>
    <w:rsid w:val="00AB4AD8"/>
    <w:rsid w:val="00AB50AC"/>
    <w:rsid w:val="00AB7041"/>
    <w:rsid w:val="00AC1882"/>
    <w:rsid w:val="00AC18D7"/>
    <w:rsid w:val="00AC1CF8"/>
    <w:rsid w:val="00AC28B9"/>
    <w:rsid w:val="00AC318C"/>
    <w:rsid w:val="00AC4084"/>
    <w:rsid w:val="00AC49EF"/>
    <w:rsid w:val="00AD09B6"/>
    <w:rsid w:val="00AD31EE"/>
    <w:rsid w:val="00AD4F93"/>
    <w:rsid w:val="00AE7205"/>
    <w:rsid w:val="00AE7352"/>
    <w:rsid w:val="00B0157A"/>
    <w:rsid w:val="00B02B79"/>
    <w:rsid w:val="00B03551"/>
    <w:rsid w:val="00B143FD"/>
    <w:rsid w:val="00B14C0D"/>
    <w:rsid w:val="00B20531"/>
    <w:rsid w:val="00B218D9"/>
    <w:rsid w:val="00B2229F"/>
    <w:rsid w:val="00B237A9"/>
    <w:rsid w:val="00B237C0"/>
    <w:rsid w:val="00B23B4A"/>
    <w:rsid w:val="00B23C05"/>
    <w:rsid w:val="00B33D25"/>
    <w:rsid w:val="00B344FB"/>
    <w:rsid w:val="00B363B7"/>
    <w:rsid w:val="00B377FC"/>
    <w:rsid w:val="00B42A25"/>
    <w:rsid w:val="00B461FC"/>
    <w:rsid w:val="00B47F5B"/>
    <w:rsid w:val="00B51E86"/>
    <w:rsid w:val="00B5291C"/>
    <w:rsid w:val="00B52C44"/>
    <w:rsid w:val="00B53060"/>
    <w:rsid w:val="00B566DC"/>
    <w:rsid w:val="00B56F7B"/>
    <w:rsid w:val="00B57036"/>
    <w:rsid w:val="00B57B54"/>
    <w:rsid w:val="00B60346"/>
    <w:rsid w:val="00B62218"/>
    <w:rsid w:val="00B623CA"/>
    <w:rsid w:val="00B6380E"/>
    <w:rsid w:val="00B65788"/>
    <w:rsid w:val="00B67229"/>
    <w:rsid w:val="00B72D38"/>
    <w:rsid w:val="00B7338A"/>
    <w:rsid w:val="00B74B67"/>
    <w:rsid w:val="00B758CD"/>
    <w:rsid w:val="00B762F9"/>
    <w:rsid w:val="00B85165"/>
    <w:rsid w:val="00B855E5"/>
    <w:rsid w:val="00B87DC8"/>
    <w:rsid w:val="00B93760"/>
    <w:rsid w:val="00B94E65"/>
    <w:rsid w:val="00BA160D"/>
    <w:rsid w:val="00BA56F5"/>
    <w:rsid w:val="00BA5A92"/>
    <w:rsid w:val="00BB3D58"/>
    <w:rsid w:val="00BB3EEA"/>
    <w:rsid w:val="00BB4B3C"/>
    <w:rsid w:val="00BB5813"/>
    <w:rsid w:val="00BC3C80"/>
    <w:rsid w:val="00BC6084"/>
    <w:rsid w:val="00BC6667"/>
    <w:rsid w:val="00BD2B49"/>
    <w:rsid w:val="00BD602F"/>
    <w:rsid w:val="00BD65E5"/>
    <w:rsid w:val="00BE0338"/>
    <w:rsid w:val="00BE2334"/>
    <w:rsid w:val="00BE2350"/>
    <w:rsid w:val="00BE42A5"/>
    <w:rsid w:val="00BF2B12"/>
    <w:rsid w:val="00BF3793"/>
    <w:rsid w:val="00C00AB0"/>
    <w:rsid w:val="00C037D6"/>
    <w:rsid w:val="00C03ED9"/>
    <w:rsid w:val="00C108B9"/>
    <w:rsid w:val="00C116C9"/>
    <w:rsid w:val="00C123AB"/>
    <w:rsid w:val="00C13E4D"/>
    <w:rsid w:val="00C20917"/>
    <w:rsid w:val="00C21FD6"/>
    <w:rsid w:val="00C22866"/>
    <w:rsid w:val="00C3020A"/>
    <w:rsid w:val="00C3051F"/>
    <w:rsid w:val="00C3434D"/>
    <w:rsid w:val="00C362FC"/>
    <w:rsid w:val="00C37470"/>
    <w:rsid w:val="00C37F46"/>
    <w:rsid w:val="00C520E4"/>
    <w:rsid w:val="00C52D88"/>
    <w:rsid w:val="00C545D8"/>
    <w:rsid w:val="00C55594"/>
    <w:rsid w:val="00C61852"/>
    <w:rsid w:val="00C7532D"/>
    <w:rsid w:val="00C769A9"/>
    <w:rsid w:val="00C76F2E"/>
    <w:rsid w:val="00C805C9"/>
    <w:rsid w:val="00C80998"/>
    <w:rsid w:val="00C81CB9"/>
    <w:rsid w:val="00C90C90"/>
    <w:rsid w:val="00C944EF"/>
    <w:rsid w:val="00C96A1F"/>
    <w:rsid w:val="00C96EB9"/>
    <w:rsid w:val="00C976AF"/>
    <w:rsid w:val="00CB187A"/>
    <w:rsid w:val="00CB2CAA"/>
    <w:rsid w:val="00CB546E"/>
    <w:rsid w:val="00CB70BF"/>
    <w:rsid w:val="00CC027A"/>
    <w:rsid w:val="00CC38B2"/>
    <w:rsid w:val="00CC564A"/>
    <w:rsid w:val="00CC73FD"/>
    <w:rsid w:val="00CC7715"/>
    <w:rsid w:val="00CD453D"/>
    <w:rsid w:val="00CE505B"/>
    <w:rsid w:val="00CE5F60"/>
    <w:rsid w:val="00CE75A5"/>
    <w:rsid w:val="00CF302C"/>
    <w:rsid w:val="00CF7BA8"/>
    <w:rsid w:val="00D14781"/>
    <w:rsid w:val="00D1659E"/>
    <w:rsid w:val="00D20AA2"/>
    <w:rsid w:val="00D20D6E"/>
    <w:rsid w:val="00D241DD"/>
    <w:rsid w:val="00D2497A"/>
    <w:rsid w:val="00D272D5"/>
    <w:rsid w:val="00D304B7"/>
    <w:rsid w:val="00D34329"/>
    <w:rsid w:val="00D35FFE"/>
    <w:rsid w:val="00D37A4E"/>
    <w:rsid w:val="00D52BCE"/>
    <w:rsid w:val="00D549E6"/>
    <w:rsid w:val="00D54A71"/>
    <w:rsid w:val="00D61194"/>
    <w:rsid w:val="00D612E7"/>
    <w:rsid w:val="00D6441B"/>
    <w:rsid w:val="00D64D32"/>
    <w:rsid w:val="00D657B9"/>
    <w:rsid w:val="00D7029C"/>
    <w:rsid w:val="00D71AB1"/>
    <w:rsid w:val="00D74DEB"/>
    <w:rsid w:val="00D75690"/>
    <w:rsid w:val="00D80AB2"/>
    <w:rsid w:val="00D85A71"/>
    <w:rsid w:val="00D86282"/>
    <w:rsid w:val="00D86CF6"/>
    <w:rsid w:val="00D87A54"/>
    <w:rsid w:val="00D9007D"/>
    <w:rsid w:val="00D91E6F"/>
    <w:rsid w:val="00D92343"/>
    <w:rsid w:val="00D96FF5"/>
    <w:rsid w:val="00DA0E81"/>
    <w:rsid w:val="00DA3F7C"/>
    <w:rsid w:val="00DA6A35"/>
    <w:rsid w:val="00DB1617"/>
    <w:rsid w:val="00DB2EBB"/>
    <w:rsid w:val="00DB3091"/>
    <w:rsid w:val="00DB3400"/>
    <w:rsid w:val="00DB53AA"/>
    <w:rsid w:val="00DB5FD6"/>
    <w:rsid w:val="00DB67FE"/>
    <w:rsid w:val="00DC30D7"/>
    <w:rsid w:val="00DC3942"/>
    <w:rsid w:val="00DC3CD0"/>
    <w:rsid w:val="00DC5176"/>
    <w:rsid w:val="00DC5FEF"/>
    <w:rsid w:val="00DD06AB"/>
    <w:rsid w:val="00DD6722"/>
    <w:rsid w:val="00DE1D66"/>
    <w:rsid w:val="00DE56A5"/>
    <w:rsid w:val="00DF041A"/>
    <w:rsid w:val="00DF0626"/>
    <w:rsid w:val="00DF241C"/>
    <w:rsid w:val="00DF35C8"/>
    <w:rsid w:val="00DF3A4A"/>
    <w:rsid w:val="00DF3D96"/>
    <w:rsid w:val="00DF6034"/>
    <w:rsid w:val="00DF7EBF"/>
    <w:rsid w:val="00E03744"/>
    <w:rsid w:val="00E0596F"/>
    <w:rsid w:val="00E078E6"/>
    <w:rsid w:val="00E12560"/>
    <w:rsid w:val="00E128E5"/>
    <w:rsid w:val="00E12E7D"/>
    <w:rsid w:val="00E17B28"/>
    <w:rsid w:val="00E17B42"/>
    <w:rsid w:val="00E23434"/>
    <w:rsid w:val="00E326C1"/>
    <w:rsid w:val="00E415DB"/>
    <w:rsid w:val="00E43E62"/>
    <w:rsid w:val="00E45F05"/>
    <w:rsid w:val="00E463EC"/>
    <w:rsid w:val="00E527F7"/>
    <w:rsid w:val="00E551D3"/>
    <w:rsid w:val="00E55744"/>
    <w:rsid w:val="00E571CC"/>
    <w:rsid w:val="00E60DF8"/>
    <w:rsid w:val="00E6610B"/>
    <w:rsid w:val="00E67E33"/>
    <w:rsid w:val="00E7263B"/>
    <w:rsid w:val="00E75A18"/>
    <w:rsid w:val="00E81306"/>
    <w:rsid w:val="00E81F99"/>
    <w:rsid w:val="00E838D4"/>
    <w:rsid w:val="00E928B6"/>
    <w:rsid w:val="00EA0387"/>
    <w:rsid w:val="00EA0A4A"/>
    <w:rsid w:val="00EA1A43"/>
    <w:rsid w:val="00EA4F3B"/>
    <w:rsid w:val="00EA572B"/>
    <w:rsid w:val="00EA6FDA"/>
    <w:rsid w:val="00EB5F19"/>
    <w:rsid w:val="00EB6A1B"/>
    <w:rsid w:val="00EB6BD0"/>
    <w:rsid w:val="00EC379B"/>
    <w:rsid w:val="00EC4EAB"/>
    <w:rsid w:val="00EC67D8"/>
    <w:rsid w:val="00EC7886"/>
    <w:rsid w:val="00ED1D20"/>
    <w:rsid w:val="00ED222E"/>
    <w:rsid w:val="00ED32C1"/>
    <w:rsid w:val="00ED3338"/>
    <w:rsid w:val="00ED7467"/>
    <w:rsid w:val="00EF6A46"/>
    <w:rsid w:val="00EF7866"/>
    <w:rsid w:val="00F02189"/>
    <w:rsid w:val="00F07EBF"/>
    <w:rsid w:val="00F148C1"/>
    <w:rsid w:val="00F16FD0"/>
    <w:rsid w:val="00F221B1"/>
    <w:rsid w:val="00F248AA"/>
    <w:rsid w:val="00F276BF"/>
    <w:rsid w:val="00F27CBD"/>
    <w:rsid w:val="00F3630A"/>
    <w:rsid w:val="00F43BA5"/>
    <w:rsid w:val="00F518EE"/>
    <w:rsid w:val="00F533E4"/>
    <w:rsid w:val="00F60772"/>
    <w:rsid w:val="00F63D06"/>
    <w:rsid w:val="00F64581"/>
    <w:rsid w:val="00F662C8"/>
    <w:rsid w:val="00F66DFF"/>
    <w:rsid w:val="00F710FF"/>
    <w:rsid w:val="00F85099"/>
    <w:rsid w:val="00F86A56"/>
    <w:rsid w:val="00F87B8D"/>
    <w:rsid w:val="00FA130D"/>
    <w:rsid w:val="00FA2E73"/>
    <w:rsid w:val="00FB6DAD"/>
    <w:rsid w:val="00FC1E54"/>
    <w:rsid w:val="00FC31C6"/>
    <w:rsid w:val="00FC34CD"/>
    <w:rsid w:val="00FC419B"/>
    <w:rsid w:val="00FC7B9E"/>
    <w:rsid w:val="00FD4AFA"/>
    <w:rsid w:val="00FE3454"/>
    <w:rsid w:val="00FE59ED"/>
    <w:rsid w:val="00FF48A3"/>
    <w:rsid w:val="00FF6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351D3"/>
  <w15:chartTrackingRefBased/>
  <w15:docId w15:val="{553FC7CA-4538-4299-A787-7913CECD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locked="0"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02446C"/>
    <w:rPr>
      <w:sz w:val="24"/>
    </w:rPr>
  </w:style>
  <w:style w:type="paragraph" w:styleId="Heading1">
    <w:name w:val="heading 1"/>
    <w:basedOn w:val="Normal"/>
    <w:next w:val="Normal"/>
    <w:link w:val="Heading1Char"/>
    <w:uiPriority w:val="9"/>
    <w:qFormat/>
    <w:rsid w:val="00F87B8D"/>
    <w:pPr>
      <w:keepNext/>
      <w:keepLines/>
      <w:pBdr>
        <w:bottom w:val="single" w:sz="4" w:space="1" w:color="404040" w:themeColor="text1" w:themeTint="BF"/>
      </w:pBdr>
      <w:spacing w:before="240" w:after="240" w:line="276" w:lineRule="auto"/>
      <w:outlineLvl w:val="0"/>
    </w:pPr>
    <w:rPr>
      <w:rFonts w:asciiTheme="majorHAnsi" w:eastAsiaTheme="majorEastAsia" w:hAnsiTheme="majorHAnsi" w:cstheme="majorBidi"/>
      <w:color w:val="595959" w:themeColor="text1" w:themeTint="A6"/>
      <w:sz w:val="40"/>
      <w:szCs w:val="36"/>
    </w:rPr>
  </w:style>
  <w:style w:type="paragraph" w:styleId="Heading2">
    <w:name w:val="heading 2"/>
    <w:basedOn w:val="Normal"/>
    <w:next w:val="Normal"/>
    <w:link w:val="Heading2Char"/>
    <w:uiPriority w:val="9"/>
    <w:qFormat/>
    <w:rsid w:val="00F87B8D"/>
    <w:pPr>
      <w:keepNext/>
      <w:keepLines/>
      <w:spacing w:before="240" w:line="276" w:lineRule="auto"/>
      <w:outlineLvl w:val="1"/>
    </w:pPr>
    <w:rPr>
      <w:rFonts w:asciiTheme="majorHAnsi" w:eastAsiaTheme="majorEastAsia" w:hAnsiTheme="majorHAnsi" w:cstheme="majorBidi"/>
      <w:color w:val="595959" w:themeColor="text1" w:themeTint="A6"/>
      <w:sz w:val="32"/>
      <w:szCs w:val="28"/>
    </w:rPr>
  </w:style>
  <w:style w:type="paragraph" w:styleId="Heading3">
    <w:name w:val="heading 3"/>
    <w:basedOn w:val="Normal"/>
    <w:next w:val="Normal"/>
    <w:link w:val="Heading3Char"/>
    <w:uiPriority w:val="9"/>
    <w:qFormat/>
    <w:rsid w:val="00F87B8D"/>
    <w:pPr>
      <w:keepNext/>
      <w:keepLines/>
      <w:spacing w:before="120" w:line="276" w:lineRule="auto"/>
      <w:outlineLvl w:val="2"/>
    </w:pPr>
    <w:rPr>
      <w:rFonts w:asciiTheme="majorHAnsi" w:eastAsiaTheme="majorEastAsia" w:hAnsiTheme="majorHAnsi" w:cstheme="majorBidi"/>
      <w:color w:val="595959" w:themeColor="text1" w:themeTint="A6"/>
      <w:sz w:val="26"/>
      <w:szCs w:val="26"/>
    </w:rPr>
  </w:style>
  <w:style w:type="paragraph" w:styleId="Heading4">
    <w:name w:val="heading 4"/>
    <w:basedOn w:val="Normal"/>
    <w:next w:val="Normal"/>
    <w:link w:val="Heading4Char"/>
    <w:uiPriority w:val="9"/>
    <w:unhideWhenUsed/>
    <w:qFormat/>
    <w:rsid w:val="008952DF"/>
    <w:pPr>
      <w:keepNext/>
      <w:keepLines/>
      <w:spacing w:before="80" w:after="0"/>
      <w:outlineLvl w:val="3"/>
    </w:pPr>
    <w:rPr>
      <w:rFonts w:asciiTheme="majorHAnsi" w:eastAsiaTheme="majorEastAsia" w:hAnsiTheme="majorHAnsi" w:cstheme="majorBidi"/>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8D"/>
    <w:pPr>
      <w:ind w:left="720"/>
      <w:contextualSpacing/>
    </w:pPr>
  </w:style>
  <w:style w:type="paragraph" w:customStyle="1" w:styleId="squarebullets">
    <w:name w:val="square bullets"/>
    <w:basedOn w:val="ListParagraph"/>
    <w:qFormat/>
    <w:rsid w:val="00F87B8D"/>
    <w:pPr>
      <w:numPr>
        <w:numId w:val="5"/>
      </w:numPr>
      <w:spacing w:line="276" w:lineRule="auto"/>
    </w:pPr>
  </w:style>
  <w:style w:type="paragraph" w:customStyle="1" w:styleId="numberedlist">
    <w:name w:val="numbered list"/>
    <w:basedOn w:val="squarebullets"/>
    <w:qFormat/>
    <w:rsid w:val="00F87B8D"/>
    <w:pPr>
      <w:numPr>
        <w:numId w:val="6"/>
      </w:numPr>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F87B8D"/>
    <w:rPr>
      <w:rFonts w:asciiTheme="majorHAnsi" w:eastAsiaTheme="majorEastAsia" w:hAnsiTheme="majorHAnsi" w:cstheme="majorBidi"/>
      <w:color w:val="595959" w:themeColor="text1" w:themeTint="A6"/>
      <w:sz w:val="40"/>
      <w:szCs w:val="36"/>
    </w:rPr>
  </w:style>
  <w:style w:type="character" w:customStyle="1" w:styleId="Heading2Char">
    <w:name w:val="Heading 2 Char"/>
    <w:basedOn w:val="DefaultParagraphFont"/>
    <w:link w:val="Heading2"/>
    <w:uiPriority w:val="9"/>
    <w:rsid w:val="00726EA3"/>
    <w:rPr>
      <w:rFonts w:asciiTheme="majorHAnsi" w:eastAsiaTheme="majorEastAsia" w:hAnsiTheme="majorHAnsi" w:cstheme="majorBidi"/>
      <w:color w:val="595959" w:themeColor="text1" w:themeTint="A6"/>
      <w:sz w:val="32"/>
      <w:szCs w:val="28"/>
    </w:rPr>
  </w:style>
  <w:style w:type="character" w:customStyle="1" w:styleId="Heading3Char">
    <w:name w:val="Heading 3 Char"/>
    <w:basedOn w:val="DefaultParagraphFont"/>
    <w:link w:val="Heading3"/>
    <w:uiPriority w:val="9"/>
    <w:rsid w:val="00726EA3"/>
    <w:rPr>
      <w:rFonts w:asciiTheme="majorHAnsi" w:eastAsiaTheme="majorEastAsia" w:hAnsiTheme="majorHAnsi" w:cstheme="majorBidi"/>
      <w:color w:val="595959" w:themeColor="text1" w:themeTint="A6"/>
      <w:sz w:val="26"/>
      <w:szCs w:val="26"/>
    </w:rPr>
  </w:style>
  <w:style w:type="character" w:customStyle="1" w:styleId="Heading4Char">
    <w:name w:val="Heading 4 Char"/>
    <w:basedOn w:val="DefaultParagraphFont"/>
    <w:link w:val="Heading4"/>
    <w:uiPriority w:val="9"/>
    <w:rsid w:val="008952DF"/>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40404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113" w:type="dxa"/>
        <w:bottom w:w="113" w:type="dxa"/>
      </w:tblCellMar>
    </w:tblPr>
    <w:tblStylePr w:type="firstRow">
      <w:rPr>
        <w:b/>
        <w:bCs/>
        <w:color w:val="FFFFFF" w:themeColor="background1"/>
      </w:rPr>
      <w:tblPr/>
      <w:tcPr>
        <w:tcBorders>
          <w:top w:val="single" w:sz="24" w:space="0" w:color="808080" w:themeColor="accent4"/>
          <w:left w:val="single" w:sz="24" w:space="0" w:color="808080" w:themeColor="accent4"/>
          <w:bottom w:val="single" w:sz="24" w:space="0" w:color="808080" w:themeColor="accent4"/>
          <w:right w:val="single" w:sz="2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CellMar>
        <w:top w:w="113" w:type="dxa"/>
        <w:bottom w:w="113" w:type="dxa"/>
      </w:tblCellMar>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CellMar>
        <w:top w:w="113" w:type="dxa"/>
        <w:bottom w:w="113" w:type="dxa"/>
      </w:tblCellMar>
    </w:tblPr>
    <w:tblStylePr w:type="firstRow">
      <w:rPr>
        <w:rFonts w:ascii="Arial" w:hAnsi="Arial"/>
        <w:b/>
        <w:bCs/>
        <w:color w:val="000000" w:themeColor="text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324433"/>
    <w:pPr>
      <w:pBdr>
        <w:left w:val="single" w:sz="36" w:space="12" w:color="B2B2B2" w:themeColor="accent2"/>
      </w:pBdr>
      <w:spacing w:before="240" w:after="240" w:line="252" w:lineRule="auto"/>
      <w:ind w:left="340" w:right="862"/>
    </w:pPr>
    <w:rPr>
      <w:iCs/>
    </w:rPr>
  </w:style>
  <w:style w:type="character" w:customStyle="1" w:styleId="QuoteChar">
    <w:name w:val="Quote Char"/>
    <w:basedOn w:val="DefaultParagraphFont"/>
    <w:link w:val="Quote"/>
    <w:uiPriority w:val="29"/>
    <w:rsid w:val="00324433"/>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113" w:type="dxa"/>
        <w:bottom w:w="113"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semiHidden/>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paragraph" w:customStyle="1" w:styleId="Boldtext">
    <w:name w:val="Bold text"/>
    <w:basedOn w:val="Normal"/>
    <w:qFormat/>
    <w:rsid w:val="0002446C"/>
    <w:pPr>
      <w:spacing w:line="276" w:lineRule="auto"/>
    </w:pPr>
    <w:rPr>
      <w:b/>
    </w:rPr>
  </w:style>
  <w:style w:type="table" w:styleId="TableGrid">
    <w:name w:val="Table Grid"/>
    <w:basedOn w:val="TableNormal"/>
    <w:uiPriority w:val="3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character" w:styleId="Hyperlink">
    <w:name w:val="Hyperlink"/>
    <w:basedOn w:val="DefaultParagraphFont"/>
    <w:uiPriority w:val="99"/>
    <w:rsid w:val="004067A0"/>
    <w:rPr>
      <w:color w:val="5F5F5F" w:themeColor="hyperlink"/>
      <w:u w:val="single"/>
    </w:rPr>
  </w:style>
  <w:style w:type="table" w:styleId="ListTable4-Accent4">
    <w:name w:val="List Table 4 Accent 4"/>
    <w:basedOn w:val="TableNormal"/>
    <w:uiPriority w:val="49"/>
    <w:rsid w:val="004067A0"/>
    <w:pPr>
      <w:spacing w:after="0" w:line="240" w:lineRule="auto"/>
    </w:pPr>
    <w:rPr>
      <w:sz w:val="24"/>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val="0"/>
        <w:bCs/>
      </w:rPr>
    </w:tblStylePr>
    <w:tblStylePr w:type="lastCol">
      <w:rPr>
        <w:b w:val="0"/>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paragraph" w:styleId="NormalWeb">
    <w:name w:val="Normal (Web)"/>
    <w:basedOn w:val="Normal"/>
    <w:uiPriority w:val="99"/>
    <w:unhideWhenUsed/>
    <w:locked/>
    <w:rsid w:val="00350171"/>
    <w:rPr>
      <w:rFonts w:ascii="Times New Roman" w:hAnsi="Times New Roman" w:cs="Times New Roman"/>
      <w:szCs w:val="24"/>
    </w:rPr>
  </w:style>
  <w:style w:type="paragraph" w:customStyle="1" w:styleId="Pa0">
    <w:name w:val="Pa0"/>
    <w:basedOn w:val="Normal"/>
    <w:next w:val="Normal"/>
    <w:uiPriority w:val="99"/>
    <w:rsid w:val="008A6E15"/>
    <w:pPr>
      <w:autoSpaceDE w:val="0"/>
      <w:autoSpaceDN w:val="0"/>
      <w:adjustRightInd w:val="0"/>
      <w:spacing w:after="0" w:line="241" w:lineRule="atLeast"/>
    </w:pPr>
    <w:rPr>
      <w:rFonts w:ascii="Apertura Md" w:eastAsiaTheme="minorHAnsi" w:hAnsi="Apertura Md"/>
      <w:szCs w:val="24"/>
    </w:rPr>
  </w:style>
  <w:style w:type="character" w:customStyle="1" w:styleId="A0">
    <w:name w:val="A0"/>
    <w:uiPriority w:val="99"/>
    <w:rsid w:val="008A6E15"/>
    <w:rPr>
      <w:rFonts w:cs="Apertura Md"/>
      <w:b/>
      <w:bCs/>
      <w:color w:val="000000"/>
      <w:sz w:val="30"/>
      <w:szCs w:val="30"/>
    </w:rPr>
  </w:style>
  <w:style w:type="character" w:customStyle="1" w:styleId="A1">
    <w:name w:val="A1"/>
    <w:uiPriority w:val="99"/>
    <w:rsid w:val="008A6E15"/>
    <w:rPr>
      <w:rFonts w:cs="Apertura Md"/>
      <w:b/>
      <w:bCs/>
      <w:color w:val="000000"/>
      <w:sz w:val="28"/>
      <w:szCs w:val="28"/>
    </w:rPr>
  </w:style>
  <w:style w:type="character" w:styleId="CommentReference">
    <w:name w:val="annotation reference"/>
    <w:basedOn w:val="DefaultParagraphFont"/>
    <w:uiPriority w:val="99"/>
    <w:semiHidden/>
    <w:unhideWhenUsed/>
    <w:locked/>
    <w:rsid w:val="00987BCE"/>
    <w:rPr>
      <w:sz w:val="16"/>
      <w:szCs w:val="16"/>
    </w:rPr>
  </w:style>
  <w:style w:type="paragraph" w:styleId="CommentText">
    <w:name w:val="annotation text"/>
    <w:basedOn w:val="Normal"/>
    <w:link w:val="CommentTextChar"/>
    <w:uiPriority w:val="99"/>
    <w:semiHidden/>
    <w:unhideWhenUsed/>
    <w:locked/>
    <w:rsid w:val="00987BCE"/>
    <w:pPr>
      <w:spacing w:line="240" w:lineRule="auto"/>
    </w:pPr>
    <w:rPr>
      <w:sz w:val="20"/>
      <w:szCs w:val="20"/>
    </w:rPr>
  </w:style>
  <w:style w:type="character" w:customStyle="1" w:styleId="CommentTextChar">
    <w:name w:val="Comment Text Char"/>
    <w:basedOn w:val="DefaultParagraphFont"/>
    <w:link w:val="CommentText"/>
    <w:uiPriority w:val="99"/>
    <w:semiHidden/>
    <w:rsid w:val="00987BCE"/>
    <w:rPr>
      <w:sz w:val="20"/>
      <w:szCs w:val="20"/>
    </w:rPr>
  </w:style>
  <w:style w:type="paragraph" w:styleId="CommentSubject">
    <w:name w:val="annotation subject"/>
    <w:basedOn w:val="CommentText"/>
    <w:next w:val="CommentText"/>
    <w:link w:val="CommentSubjectChar"/>
    <w:uiPriority w:val="99"/>
    <w:semiHidden/>
    <w:unhideWhenUsed/>
    <w:locked/>
    <w:rsid w:val="00987BCE"/>
    <w:rPr>
      <w:b/>
      <w:bCs/>
    </w:rPr>
  </w:style>
  <w:style w:type="character" w:customStyle="1" w:styleId="CommentSubjectChar">
    <w:name w:val="Comment Subject Char"/>
    <w:basedOn w:val="CommentTextChar"/>
    <w:link w:val="CommentSubject"/>
    <w:uiPriority w:val="99"/>
    <w:semiHidden/>
    <w:rsid w:val="00987BCE"/>
    <w:rPr>
      <w:b/>
      <w:bCs/>
      <w:sz w:val="20"/>
      <w:szCs w:val="20"/>
    </w:rPr>
  </w:style>
  <w:style w:type="paragraph" w:styleId="BalloonText">
    <w:name w:val="Balloon Text"/>
    <w:basedOn w:val="Normal"/>
    <w:link w:val="BalloonTextChar"/>
    <w:uiPriority w:val="99"/>
    <w:semiHidden/>
    <w:unhideWhenUsed/>
    <w:locked/>
    <w:rsid w:val="00987B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BCE"/>
    <w:rPr>
      <w:rFonts w:ascii="Segoe UI" w:hAnsi="Segoe UI" w:cs="Segoe UI"/>
      <w:sz w:val="18"/>
      <w:szCs w:val="18"/>
    </w:rPr>
  </w:style>
  <w:style w:type="character" w:styleId="FollowedHyperlink">
    <w:name w:val="FollowedHyperlink"/>
    <w:basedOn w:val="DefaultParagraphFont"/>
    <w:uiPriority w:val="99"/>
    <w:rsid w:val="00987BCE"/>
    <w:rPr>
      <w:color w:val="919191" w:themeColor="followedHyperlink"/>
      <w:u w:val="single"/>
    </w:rPr>
  </w:style>
  <w:style w:type="paragraph" w:customStyle="1" w:styleId="Default">
    <w:name w:val="Default"/>
    <w:rsid w:val="00296E54"/>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xmsonormal">
    <w:name w:val="x_msonormal"/>
    <w:basedOn w:val="Normal"/>
    <w:rsid w:val="00C108B9"/>
    <w:pPr>
      <w:spacing w:after="0" w:line="240" w:lineRule="auto"/>
    </w:pPr>
    <w:rPr>
      <w:rFonts w:ascii="Calibri" w:eastAsiaTheme="minorHAnsi" w:hAnsi="Calibri" w:cs="Calibri"/>
      <w:sz w:val="22"/>
      <w:szCs w:val="22"/>
      <w:lang w:eastAsia="en-GB"/>
    </w:rPr>
  </w:style>
  <w:style w:type="character" w:styleId="UnresolvedMention">
    <w:name w:val="Unresolved Mention"/>
    <w:basedOn w:val="DefaultParagraphFont"/>
    <w:uiPriority w:val="99"/>
    <w:semiHidden/>
    <w:unhideWhenUsed/>
    <w:rsid w:val="00C108B9"/>
    <w:rPr>
      <w:color w:val="605E5C"/>
      <w:shd w:val="clear" w:color="auto" w:fill="E1DFDD"/>
    </w:rPr>
  </w:style>
  <w:style w:type="paragraph" w:customStyle="1" w:styleId="xparagraph">
    <w:name w:val="x_paragraph"/>
    <w:basedOn w:val="Normal"/>
    <w:uiPriority w:val="99"/>
    <w:rsid w:val="00A90D6F"/>
    <w:pPr>
      <w:spacing w:before="100" w:beforeAutospacing="1" w:after="100" w:afterAutospacing="1" w:line="240" w:lineRule="auto"/>
    </w:pPr>
    <w:rPr>
      <w:rFonts w:ascii="Calibri" w:eastAsiaTheme="minorHAnsi" w:hAnsi="Calibri" w:cs="Calibri"/>
      <w:color w:val="000000"/>
      <w:sz w:val="22"/>
      <w:szCs w:val="22"/>
      <w:lang w:eastAsia="en-GB"/>
    </w:rPr>
  </w:style>
  <w:style w:type="character" w:customStyle="1" w:styleId="xnormaltextrun">
    <w:name w:val="x_normaltextrun"/>
    <w:basedOn w:val="DefaultParagraphFont"/>
    <w:rsid w:val="00A90D6F"/>
  </w:style>
  <w:style w:type="character" w:customStyle="1" w:styleId="xeop">
    <w:name w:val="x_eop"/>
    <w:basedOn w:val="DefaultParagraphFont"/>
    <w:rsid w:val="00A90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33946">
      <w:bodyDiv w:val="1"/>
      <w:marLeft w:val="0"/>
      <w:marRight w:val="0"/>
      <w:marTop w:val="0"/>
      <w:marBottom w:val="0"/>
      <w:divBdr>
        <w:top w:val="none" w:sz="0" w:space="0" w:color="auto"/>
        <w:left w:val="none" w:sz="0" w:space="0" w:color="auto"/>
        <w:bottom w:val="none" w:sz="0" w:space="0" w:color="auto"/>
        <w:right w:val="none" w:sz="0" w:space="0" w:color="auto"/>
      </w:divBdr>
    </w:div>
    <w:div w:id="118300667">
      <w:bodyDiv w:val="1"/>
      <w:marLeft w:val="0"/>
      <w:marRight w:val="0"/>
      <w:marTop w:val="0"/>
      <w:marBottom w:val="0"/>
      <w:divBdr>
        <w:top w:val="none" w:sz="0" w:space="0" w:color="auto"/>
        <w:left w:val="none" w:sz="0" w:space="0" w:color="auto"/>
        <w:bottom w:val="none" w:sz="0" w:space="0" w:color="auto"/>
        <w:right w:val="none" w:sz="0" w:space="0" w:color="auto"/>
      </w:divBdr>
    </w:div>
    <w:div w:id="136848706">
      <w:bodyDiv w:val="1"/>
      <w:marLeft w:val="0"/>
      <w:marRight w:val="0"/>
      <w:marTop w:val="0"/>
      <w:marBottom w:val="0"/>
      <w:divBdr>
        <w:top w:val="none" w:sz="0" w:space="0" w:color="auto"/>
        <w:left w:val="none" w:sz="0" w:space="0" w:color="auto"/>
        <w:bottom w:val="none" w:sz="0" w:space="0" w:color="auto"/>
        <w:right w:val="none" w:sz="0" w:space="0" w:color="auto"/>
      </w:divBdr>
    </w:div>
    <w:div w:id="445004167">
      <w:bodyDiv w:val="1"/>
      <w:marLeft w:val="0"/>
      <w:marRight w:val="0"/>
      <w:marTop w:val="0"/>
      <w:marBottom w:val="0"/>
      <w:divBdr>
        <w:top w:val="none" w:sz="0" w:space="0" w:color="auto"/>
        <w:left w:val="none" w:sz="0" w:space="0" w:color="auto"/>
        <w:bottom w:val="none" w:sz="0" w:space="0" w:color="auto"/>
        <w:right w:val="none" w:sz="0" w:space="0" w:color="auto"/>
      </w:divBdr>
    </w:div>
    <w:div w:id="496698246">
      <w:bodyDiv w:val="1"/>
      <w:marLeft w:val="0"/>
      <w:marRight w:val="0"/>
      <w:marTop w:val="0"/>
      <w:marBottom w:val="0"/>
      <w:divBdr>
        <w:top w:val="none" w:sz="0" w:space="0" w:color="auto"/>
        <w:left w:val="none" w:sz="0" w:space="0" w:color="auto"/>
        <w:bottom w:val="none" w:sz="0" w:space="0" w:color="auto"/>
        <w:right w:val="none" w:sz="0" w:space="0" w:color="auto"/>
      </w:divBdr>
    </w:div>
    <w:div w:id="527061970">
      <w:bodyDiv w:val="1"/>
      <w:marLeft w:val="0"/>
      <w:marRight w:val="0"/>
      <w:marTop w:val="0"/>
      <w:marBottom w:val="0"/>
      <w:divBdr>
        <w:top w:val="none" w:sz="0" w:space="0" w:color="auto"/>
        <w:left w:val="none" w:sz="0" w:space="0" w:color="auto"/>
        <w:bottom w:val="none" w:sz="0" w:space="0" w:color="auto"/>
        <w:right w:val="none" w:sz="0" w:space="0" w:color="auto"/>
      </w:divBdr>
    </w:div>
    <w:div w:id="623464144">
      <w:bodyDiv w:val="1"/>
      <w:marLeft w:val="0"/>
      <w:marRight w:val="0"/>
      <w:marTop w:val="0"/>
      <w:marBottom w:val="0"/>
      <w:divBdr>
        <w:top w:val="none" w:sz="0" w:space="0" w:color="auto"/>
        <w:left w:val="none" w:sz="0" w:space="0" w:color="auto"/>
        <w:bottom w:val="none" w:sz="0" w:space="0" w:color="auto"/>
        <w:right w:val="none" w:sz="0" w:space="0" w:color="auto"/>
      </w:divBdr>
      <w:divsChild>
        <w:div w:id="1017004791">
          <w:marLeft w:val="0"/>
          <w:marRight w:val="0"/>
          <w:marTop w:val="0"/>
          <w:marBottom w:val="0"/>
          <w:divBdr>
            <w:top w:val="none" w:sz="0" w:space="0" w:color="auto"/>
            <w:left w:val="none" w:sz="0" w:space="0" w:color="auto"/>
            <w:bottom w:val="none" w:sz="0" w:space="0" w:color="auto"/>
            <w:right w:val="none" w:sz="0" w:space="0" w:color="auto"/>
          </w:divBdr>
          <w:divsChild>
            <w:div w:id="1548833836">
              <w:marLeft w:val="-225"/>
              <w:marRight w:val="-225"/>
              <w:marTop w:val="0"/>
              <w:marBottom w:val="0"/>
              <w:divBdr>
                <w:top w:val="none" w:sz="0" w:space="0" w:color="auto"/>
                <w:left w:val="none" w:sz="0" w:space="0" w:color="auto"/>
                <w:bottom w:val="none" w:sz="0" w:space="0" w:color="auto"/>
                <w:right w:val="none" w:sz="0" w:space="0" w:color="auto"/>
              </w:divBdr>
              <w:divsChild>
                <w:div w:id="1291127854">
                  <w:marLeft w:val="0"/>
                  <w:marRight w:val="0"/>
                  <w:marTop w:val="0"/>
                  <w:marBottom w:val="0"/>
                  <w:divBdr>
                    <w:top w:val="none" w:sz="0" w:space="0" w:color="auto"/>
                    <w:left w:val="none" w:sz="0" w:space="0" w:color="auto"/>
                    <w:bottom w:val="none" w:sz="0" w:space="0" w:color="auto"/>
                    <w:right w:val="none" w:sz="0" w:space="0" w:color="auto"/>
                  </w:divBdr>
                  <w:divsChild>
                    <w:div w:id="43255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860721">
      <w:bodyDiv w:val="1"/>
      <w:marLeft w:val="0"/>
      <w:marRight w:val="0"/>
      <w:marTop w:val="0"/>
      <w:marBottom w:val="0"/>
      <w:divBdr>
        <w:top w:val="none" w:sz="0" w:space="0" w:color="auto"/>
        <w:left w:val="none" w:sz="0" w:space="0" w:color="auto"/>
        <w:bottom w:val="none" w:sz="0" w:space="0" w:color="auto"/>
        <w:right w:val="none" w:sz="0" w:space="0" w:color="auto"/>
      </w:divBdr>
    </w:div>
    <w:div w:id="943457875">
      <w:bodyDiv w:val="1"/>
      <w:marLeft w:val="0"/>
      <w:marRight w:val="0"/>
      <w:marTop w:val="0"/>
      <w:marBottom w:val="0"/>
      <w:divBdr>
        <w:top w:val="none" w:sz="0" w:space="0" w:color="auto"/>
        <w:left w:val="none" w:sz="0" w:space="0" w:color="auto"/>
        <w:bottom w:val="none" w:sz="0" w:space="0" w:color="auto"/>
        <w:right w:val="none" w:sz="0" w:space="0" w:color="auto"/>
      </w:divBdr>
    </w:div>
    <w:div w:id="950084885">
      <w:bodyDiv w:val="1"/>
      <w:marLeft w:val="0"/>
      <w:marRight w:val="0"/>
      <w:marTop w:val="0"/>
      <w:marBottom w:val="0"/>
      <w:divBdr>
        <w:top w:val="none" w:sz="0" w:space="0" w:color="auto"/>
        <w:left w:val="none" w:sz="0" w:space="0" w:color="auto"/>
        <w:bottom w:val="none" w:sz="0" w:space="0" w:color="auto"/>
        <w:right w:val="none" w:sz="0" w:space="0" w:color="auto"/>
      </w:divBdr>
    </w:div>
    <w:div w:id="952127458">
      <w:bodyDiv w:val="1"/>
      <w:marLeft w:val="0"/>
      <w:marRight w:val="0"/>
      <w:marTop w:val="0"/>
      <w:marBottom w:val="0"/>
      <w:divBdr>
        <w:top w:val="none" w:sz="0" w:space="0" w:color="auto"/>
        <w:left w:val="none" w:sz="0" w:space="0" w:color="auto"/>
        <w:bottom w:val="none" w:sz="0" w:space="0" w:color="auto"/>
        <w:right w:val="none" w:sz="0" w:space="0" w:color="auto"/>
      </w:divBdr>
    </w:div>
    <w:div w:id="1034892824">
      <w:bodyDiv w:val="1"/>
      <w:marLeft w:val="0"/>
      <w:marRight w:val="0"/>
      <w:marTop w:val="0"/>
      <w:marBottom w:val="0"/>
      <w:divBdr>
        <w:top w:val="none" w:sz="0" w:space="0" w:color="auto"/>
        <w:left w:val="none" w:sz="0" w:space="0" w:color="auto"/>
        <w:bottom w:val="none" w:sz="0" w:space="0" w:color="auto"/>
        <w:right w:val="none" w:sz="0" w:space="0" w:color="auto"/>
      </w:divBdr>
    </w:div>
    <w:div w:id="1072199424">
      <w:bodyDiv w:val="1"/>
      <w:marLeft w:val="0"/>
      <w:marRight w:val="0"/>
      <w:marTop w:val="0"/>
      <w:marBottom w:val="0"/>
      <w:divBdr>
        <w:top w:val="none" w:sz="0" w:space="0" w:color="auto"/>
        <w:left w:val="none" w:sz="0" w:space="0" w:color="auto"/>
        <w:bottom w:val="none" w:sz="0" w:space="0" w:color="auto"/>
        <w:right w:val="none" w:sz="0" w:space="0" w:color="auto"/>
      </w:divBdr>
    </w:div>
    <w:div w:id="1123423307">
      <w:bodyDiv w:val="1"/>
      <w:marLeft w:val="0"/>
      <w:marRight w:val="0"/>
      <w:marTop w:val="0"/>
      <w:marBottom w:val="0"/>
      <w:divBdr>
        <w:top w:val="none" w:sz="0" w:space="0" w:color="auto"/>
        <w:left w:val="none" w:sz="0" w:space="0" w:color="auto"/>
        <w:bottom w:val="none" w:sz="0" w:space="0" w:color="auto"/>
        <w:right w:val="none" w:sz="0" w:space="0" w:color="auto"/>
      </w:divBdr>
    </w:div>
    <w:div w:id="1208952335">
      <w:bodyDiv w:val="1"/>
      <w:marLeft w:val="0"/>
      <w:marRight w:val="0"/>
      <w:marTop w:val="0"/>
      <w:marBottom w:val="0"/>
      <w:divBdr>
        <w:top w:val="none" w:sz="0" w:space="0" w:color="auto"/>
        <w:left w:val="none" w:sz="0" w:space="0" w:color="auto"/>
        <w:bottom w:val="none" w:sz="0" w:space="0" w:color="auto"/>
        <w:right w:val="none" w:sz="0" w:space="0" w:color="auto"/>
      </w:divBdr>
    </w:div>
    <w:div w:id="1254128158">
      <w:bodyDiv w:val="1"/>
      <w:marLeft w:val="0"/>
      <w:marRight w:val="0"/>
      <w:marTop w:val="0"/>
      <w:marBottom w:val="0"/>
      <w:divBdr>
        <w:top w:val="none" w:sz="0" w:space="0" w:color="auto"/>
        <w:left w:val="none" w:sz="0" w:space="0" w:color="auto"/>
        <w:bottom w:val="none" w:sz="0" w:space="0" w:color="auto"/>
        <w:right w:val="none" w:sz="0" w:space="0" w:color="auto"/>
      </w:divBdr>
    </w:div>
    <w:div w:id="1254515881">
      <w:bodyDiv w:val="1"/>
      <w:marLeft w:val="0"/>
      <w:marRight w:val="0"/>
      <w:marTop w:val="0"/>
      <w:marBottom w:val="0"/>
      <w:divBdr>
        <w:top w:val="none" w:sz="0" w:space="0" w:color="auto"/>
        <w:left w:val="none" w:sz="0" w:space="0" w:color="auto"/>
        <w:bottom w:val="none" w:sz="0" w:space="0" w:color="auto"/>
        <w:right w:val="none" w:sz="0" w:space="0" w:color="auto"/>
      </w:divBdr>
    </w:div>
    <w:div w:id="1294940319">
      <w:bodyDiv w:val="1"/>
      <w:marLeft w:val="0"/>
      <w:marRight w:val="0"/>
      <w:marTop w:val="0"/>
      <w:marBottom w:val="0"/>
      <w:divBdr>
        <w:top w:val="none" w:sz="0" w:space="0" w:color="auto"/>
        <w:left w:val="none" w:sz="0" w:space="0" w:color="auto"/>
        <w:bottom w:val="none" w:sz="0" w:space="0" w:color="auto"/>
        <w:right w:val="none" w:sz="0" w:space="0" w:color="auto"/>
      </w:divBdr>
    </w:div>
    <w:div w:id="1327437640">
      <w:bodyDiv w:val="1"/>
      <w:marLeft w:val="0"/>
      <w:marRight w:val="0"/>
      <w:marTop w:val="0"/>
      <w:marBottom w:val="0"/>
      <w:divBdr>
        <w:top w:val="none" w:sz="0" w:space="0" w:color="auto"/>
        <w:left w:val="none" w:sz="0" w:space="0" w:color="auto"/>
        <w:bottom w:val="none" w:sz="0" w:space="0" w:color="auto"/>
        <w:right w:val="none" w:sz="0" w:space="0" w:color="auto"/>
      </w:divBdr>
    </w:div>
    <w:div w:id="1332566294">
      <w:bodyDiv w:val="1"/>
      <w:marLeft w:val="0"/>
      <w:marRight w:val="0"/>
      <w:marTop w:val="0"/>
      <w:marBottom w:val="0"/>
      <w:divBdr>
        <w:top w:val="none" w:sz="0" w:space="0" w:color="auto"/>
        <w:left w:val="none" w:sz="0" w:space="0" w:color="auto"/>
        <w:bottom w:val="none" w:sz="0" w:space="0" w:color="auto"/>
        <w:right w:val="none" w:sz="0" w:space="0" w:color="auto"/>
      </w:divBdr>
    </w:div>
    <w:div w:id="1512598130">
      <w:bodyDiv w:val="1"/>
      <w:marLeft w:val="0"/>
      <w:marRight w:val="0"/>
      <w:marTop w:val="0"/>
      <w:marBottom w:val="0"/>
      <w:divBdr>
        <w:top w:val="none" w:sz="0" w:space="0" w:color="auto"/>
        <w:left w:val="none" w:sz="0" w:space="0" w:color="auto"/>
        <w:bottom w:val="none" w:sz="0" w:space="0" w:color="auto"/>
        <w:right w:val="none" w:sz="0" w:space="0" w:color="auto"/>
      </w:divBdr>
    </w:div>
    <w:div w:id="1599563768">
      <w:bodyDiv w:val="1"/>
      <w:marLeft w:val="0"/>
      <w:marRight w:val="0"/>
      <w:marTop w:val="0"/>
      <w:marBottom w:val="0"/>
      <w:divBdr>
        <w:top w:val="none" w:sz="0" w:space="0" w:color="auto"/>
        <w:left w:val="none" w:sz="0" w:space="0" w:color="auto"/>
        <w:bottom w:val="none" w:sz="0" w:space="0" w:color="auto"/>
        <w:right w:val="none" w:sz="0" w:space="0" w:color="auto"/>
      </w:divBdr>
    </w:div>
    <w:div w:id="1725717517">
      <w:bodyDiv w:val="1"/>
      <w:marLeft w:val="0"/>
      <w:marRight w:val="0"/>
      <w:marTop w:val="0"/>
      <w:marBottom w:val="0"/>
      <w:divBdr>
        <w:top w:val="none" w:sz="0" w:space="0" w:color="auto"/>
        <w:left w:val="none" w:sz="0" w:space="0" w:color="auto"/>
        <w:bottom w:val="none" w:sz="0" w:space="0" w:color="auto"/>
        <w:right w:val="none" w:sz="0" w:space="0" w:color="auto"/>
      </w:divBdr>
    </w:div>
    <w:div w:id="1741752709">
      <w:bodyDiv w:val="1"/>
      <w:marLeft w:val="0"/>
      <w:marRight w:val="0"/>
      <w:marTop w:val="0"/>
      <w:marBottom w:val="0"/>
      <w:divBdr>
        <w:top w:val="none" w:sz="0" w:space="0" w:color="auto"/>
        <w:left w:val="none" w:sz="0" w:space="0" w:color="auto"/>
        <w:bottom w:val="none" w:sz="0" w:space="0" w:color="auto"/>
        <w:right w:val="none" w:sz="0" w:space="0" w:color="auto"/>
      </w:divBdr>
    </w:div>
    <w:div w:id="1756434070">
      <w:bodyDiv w:val="1"/>
      <w:marLeft w:val="0"/>
      <w:marRight w:val="0"/>
      <w:marTop w:val="0"/>
      <w:marBottom w:val="0"/>
      <w:divBdr>
        <w:top w:val="none" w:sz="0" w:space="0" w:color="auto"/>
        <w:left w:val="none" w:sz="0" w:space="0" w:color="auto"/>
        <w:bottom w:val="none" w:sz="0" w:space="0" w:color="auto"/>
        <w:right w:val="none" w:sz="0" w:space="0" w:color="auto"/>
      </w:divBdr>
    </w:div>
    <w:div w:id="1833183315">
      <w:bodyDiv w:val="1"/>
      <w:marLeft w:val="0"/>
      <w:marRight w:val="0"/>
      <w:marTop w:val="0"/>
      <w:marBottom w:val="0"/>
      <w:divBdr>
        <w:top w:val="none" w:sz="0" w:space="0" w:color="auto"/>
        <w:left w:val="none" w:sz="0" w:space="0" w:color="auto"/>
        <w:bottom w:val="none" w:sz="0" w:space="0" w:color="auto"/>
        <w:right w:val="none" w:sz="0" w:space="0" w:color="auto"/>
      </w:divBdr>
    </w:div>
    <w:div w:id="1867132192">
      <w:bodyDiv w:val="1"/>
      <w:marLeft w:val="0"/>
      <w:marRight w:val="0"/>
      <w:marTop w:val="0"/>
      <w:marBottom w:val="0"/>
      <w:divBdr>
        <w:top w:val="none" w:sz="0" w:space="0" w:color="auto"/>
        <w:left w:val="none" w:sz="0" w:space="0" w:color="auto"/>
        <w:bottom w:val="none" w:sz="0" w:space="0" w:color="auto"/>
        <w:right w:val="none" w:sz="0" w:space="0" w:color="auto"/>
      </w:divBdr>
    </w:div>
    <w:div w:id="1940334916">
      <w:bodyDiv w:val="1"/>
      <w:marLeft w:val="0"/>
      <w:marRight w:val="0"/>
      <w:marTop w:val="0"/>
      <w:marBottom w:val="0"/>
      <w:divBdr>
        <w:top w:val="none" w:sz="0" w:space="0" w:color="auto"/>
        <w:left w:val="none" w:sz="0" w:space="0" w:color="auto"/>
        <w:bottom w:val="none" w:sz="0" w:space="0" w:color="auto"/>
        <w:right w:val="none" w:sz="0" w:space="0" w:color="auto"/>
      </w:divBdr>
    </w:div>
    <w:div w:id="2020497595">
      <w:bodyDiv w:val="1"/>
      <w:marLeft w:val="0"/>
      <w:marRight w:val="0"/>
      <w:marTop w:val="0"/>
      <w:marBottom w:val="0"/>
      <w:divBdr>
        <w:top w:val="none" w:sz="0" w:space="0" w:color="auto"/>
        <w:left w:val="none" w:sz="0" w:space="0" w:color="auto"/>
        <w:bottom w:val="none" w:sz="0" w:space="0" w:color="auto"/>
        <w:right w:val="none" w:sz="0" w:space="0" w:color="auto"/>
      </w:divBdr>
    </w:div>
    <w:div w:id="214277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Localityconsultation@torbay.gov.u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3577bd8-4943-45d9-8d3c-304f184f6582}" enabled="0" method="" siteId="{13577bd8-4943-45d9-8d3c-304f184f6582}" removed="1"/>
</clbl:labelList>
</file>

<file path=docProps/app.xml><?xml version="1.0" encoding="utf-8"?>
<Properties xmlns="http://schemas.openxmlformats.org/officeDocument/2006/extended-properties" xmlns:vt="http://schemas.openxmlformats.org/officeDocument/2006/docPropsVTypes">
  <Template>Normal</Template>
  <TotalTime>29</TotalTime>
  <Pages>4</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Beth</dc:creator>
  <cp:keywords/>
  <dc:description/>
  <cp:lastModifiedBy>Gomm, Chris</cp:lastModifiedBy>
  <cp:revision>4</cp:revision>
  <dcterms:created xsi:type="dcterms:W3CDTF">2024-10-24T10:01:00Z</dcterms:created>
  <dcterms:modified xsi:type="dcterms:W3CDTF">2024-10-24T10:20:00Z</dcterms:modified>
</cp:coreProperties>
</file>