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3F5E0" w14:textId="77777777" w:rsidR="00BD5F53" w:rsidRPr="00961C90" w:rsidRDefault="00BD5F53" w:rsidP="00BD5F53">
      <w:pPr>
        <w:jc w:val="center"/>
        <w:rPr>
          <w:rFonts w:ascii="Arial" w:hAnsi="Arial" w:cs="Arial"/>
          <w:b/>
          <w:sz w:val="32"/>
          <w:szCs w:val="32"/>
        </w:rPr>
      </w:pPr>
      <w:r w:rsidRPr="00961C90">
        <w:rPr>
          <w:rFonts w:ascii="Arial" w:hAnsi="Arial" w:cs="Arial"/>
          <w:b/>
          <w:sz w:val="32"/>
          <w:szCs w:val="32"/>
        </w:rPr>
        <w:t>TORBAY COUNCIL</w:t>
      </w:r>
    </w:p>
    <w:p w14:paraId="29EC4913" w14:textId="77777777" w:rsidR="00BD5F53" w:rsidRPr="00961C90" w:rsidRDefault="00BD5F53" w:rsidP="00BD5F53">
      <w:pPr>
        <w:jc w:val="center"/>
        <w:rPr>
          <w:rFonts w:ascii="Arial" w:hAnsi="Arial" w:cs="Arial"/>
          <w:b/>
          <w:sz w:val="28"/>
          <w:szCs w:val="28"/>
        </w:rPr>
      </w:pPr>
    </w:p>
    <w:p w14:paraId="68BC284E" w14:textId="77777777" w:rsidR="00BD5F53" w:rsidRPr="00961C90" w:rsidRDefault="00BD5F53" w:rsidP="00BD5F53">
      <w:pPr>
        <w:jc w:val="center"/>
        <w:rPr>
          <w:rFonts w:ascii="Arial" w:hAnsi="Arial" w:cs="Arial"/>
          <w:b/>
          <w:sz w:val="28"/>
          <w:szCs w:val="28"/>
        </w:rPr>
      </w:pPr>
      <w:r w:rsidRPr="00961C90">
        <w:rPr>
          <w:rFonts w:ascii="Arial" w:hAnsi="Arial" w:cs="Arial"/>
          <w:b/>
          <w:sz w:val="28"/>
          <w:szCs w:val="28"/>
        </w:rPr>
        <w:t>TOWN AND COUNTRY PLANNING ACT 1990</w:t>
      </w:r>
    </w:p>
    <w:p w14:paraId="15632057" w14:textId="77777777" w:rsidR="003943C6" w:rsidRDefault="003943C6" w:rsidP="003943C6">
      <w:pPr>
        <w:rPr>
          <w:rFonts w:ascii="Arial" w:hAnsi="Arial" w:cs="Arial"/>
          <w:b/>
        </w:rPr>
      </w:pPr>
    </w:p>
    <w:p w14:paraId="16DC6194" w14:textId="77777777" w:rsidR="003943C6" w:rsidRPr="00961C90" w:rsidRDefault="003943C6" w:rsidP="003943C6">
      <w:pPr>
        <w:rPr>
          <w:rFonts w:ascii="Arial" w:hAnsi="Arial" w:cs="Arial"/>
          <w:b/>
        </w:rPr>
      </w:pPr>
      <w:r w:rsidRPr="00961C90">
        <w:rPr>
          <w:rFonts w:ascii="Arial" w:hAnsi="Arial" w:cs="Arial"/>
          <w:b/>
        </w:rPr>
        <w:t>APP/X1165/W/20/3245011: Land to the South of White Rock Adjacent To Brixham Road</w:t>
      </w:r>
      <w:r w:rsidR="0074030E">
        <w:rPr>
          <w:rFonts w:ascii="Arial" w:hAnsi="Arial" w:cs="Arial"/>
          <w:b/>
        </w:rPr>
        <w:t>,</w:t>
      </w:r>
      <w:r w:rsidRPr="00961C90">
        <w:rPr>
          <w:rFonts w:ascii="Arial" w:hAnsi="Arial" w:cs="Arial"/>
          <w:b/>
        </w:rPr>
        <w:t xml:space="preserve"> Aka Inglewood</w:t>
      </w:r>
      <w:r w:rsidR="0074030E">
        <w:rPr>
          <w:rFonts w:ascii="Arial" w:hAnsi="Arial" w:cs="Arial"/>
          <w:b/>
        </w:rPr>
        <w:t>,</w:t>
      </w:r>
      <w:r w:rsidRPr="00961C90">
        <w:rPr>
          <w:rFonts w:ascii="Arial" w:hAnsi="Arial" w:cs="Arial"/>
          <w:b/>
        </w:rPr>
        <w:t xml:space="preserve"> Paignton, TQ4 7BQ (LPA Reference P/2017/1133).</w:t>
      </w:r>
    </w:p>
    <w:p w14:paraId="1F98388B" w14:textId="77777777" w:rsidR="00BD5F53" w:rsidRPr="00961C90" w:rsidRDefault="00BD5F53" w:rsidP="00BD5F53">
      <w:pPr>
        <w:rPr>
          <w:rFonts w:ascii="Arial" w:hAnsi="Arial" w:cs="Arial"/>
          <w:b/>
        </w:rPr>
      </w:pPr>
    </w:p>
    <w:p w14:paraId="2DBDF4CE" w14:textId="77777777" w:rsidR="00BD5F53" w:rsidRPr="002526F1" w:rsidRDefault="00C84F28" w:rsidP="00BD5F53">
      <w:pPr>
        <w:jc w:val="center"/>
        <w:rPr>
          <w:rFonts w:ascii="Arial" w:hAnsi="Arial" w:cs="Arial"/>
          <w:b/>
        </w:rPr>
      </w:pPr>
      <w:r w:rsidRPr="002526F1">
        <w:rPr>
          <w:rFonts w:ascii="Arial" w:hAnsi="Arial" w:cs="Arial"/>
          <w:b/>
        </w:rPr>
        <w:t xml:space="preserve">SUMMARY </w:t>
      </w:r>
      <w:r w:rsidR="00BD5F53" w:rsidRPr="002526F1">
        <w:rPr>
          <w:rFonts w:ascii="Arial" w:hAnsi="Arial" w:cs="Arial"/>
          <w:b/>
        </w:rPr>
        <w:t>PROOF OF EVIDENCE</w:t>
      </w:r>
    </w:p>
    <w:p w14:paraId="6B65412D" w14:textId="77777777" w:rsidR="00BD5F53" w:rsidRPr="002526F1" w:rsidRDefault="00BD5F53" w:rsidP="00BD5F53">
      <w:pPr>
        <w:jc w:val="center"/>
        <w:rPr>
          <w:rFonts w:ascii="Arial" w:hAnsi="Arial" w:cs="Arial"/>
        </w:rPr>
      </w:pPr>
      <w:r w:rsidRPr="002526F1">
        <w:rPr>
          <w:rFonts w:ascii="Arial" w:hAnsi="Arial" w:cs="Arial"/>
          <w:b/>
        </w:rPr>
        <w:t xml:space="preserve">David Pickhaver </w:t>
      </w:r>
      <w:r w:rsidR="00586CDF" w:rsidRPr="002526F1">
        <w:rPr>
          <w:rFonts w:ascii="Arial" w:hAnsi="Arial" w:cs="Arial"/>
          <w:b/>
        </w:rPr>
        <w:t>BA (</w:t>
      </w:r>
      <w:r w:rsidR="000B088A" w:rsidRPr="002526F1">
        <w:rPr>
          <w:rFonts w:ascii="Arial" w:hAnsi="Arial" w:cs="Arial"/>
          <w:b/>
        </w:rPr>
        <w:t>H</w:t>
      </w:r>
      <w:r w:rsidRPr="002526F1">
        <w:rPr>
          <w:rFonts w:ascii="Arial" w:hAnsi="Arial" w:cs="Arial"/>
          <w:b/>
        </w:rPr>
        <w:t>ons), MA, MRTPI</w:t>
      </w:r>
    </w:p>
    <w:p w14:paraId="268239FC" w14:textId="77777777" w:rsidR="00BD5F53" w:rsidRPr="002526F1" w:rsidRDefault="00BD5F53" w:rsidP="00BD5F53">
      <w:pPr>
        <w:jc w:val="both"/>
        <w:rPr>
          <w:rFonts w:ascii="Arial" w:hAnsi="Arial" w:cs="Arial"/>
        </w:rPr>
      </w:pPr>
    </w:p>
    <w:p w14:paraId="6CF73BE8" w14:textId="77777777" w:rsidR="00BD5F53" w:rsidRPr="002526F1" w:rsidRDefault="00BD5F53" w:rsidP="00BD5F53">
      <w:pPr>
        <w:jc w:val="both"/>
        <w:rPr>
          <w:rFonts w:ascii="Arial" w:hAnsi="Arial" w:cs="Arial"/>
          <w:b/>
        </w:rPr>
      </w:pPr>
      <w:r w:rsidRPr="002526F1">
        <w:rPr>
          <w:rFonts w:ascii="Arial" w:hAnsi="Arial" w:cs="Arial"/>
          <w:b/>
        </w:rPr>
        <w:t>1.0</w:t>
      </w:r>
      <w:r w:rsidRPr="002526F1">
        <w:rPr>
          <w:rFonts w:ascii="Arial" w:hAnsi="Arial" w:cs="Arial"/>
          <w:b/>
        </w:rPr>
        <w:tab/>
      </w:r>
      <w:r w:rsidR="00060F94" w:rsidRPr="002526F1">
        <w:rPr>
          <w:rFonts w:ascii="Arial" w:hAnsi="Arial" w:cs="Arial"/>
          <w:b/>
        </w:rPr>
        <w:t xml:space="preserve">Preamble </w:t>
      </w:r>
    </w:p>
    <w:p w14:paraId="63C2186F" w14:textId="77777777" w:rsidR="00BD5F53" w:rsidRPr="002526F1" w:rsidRDefault="00BD5F53" w:rsidP="00BD5F53">
      <w:pPr>
        <w:jc w:val="both"/>
        <w:rPr>
          <w:rFonts w:ascii="Arial" w:hAnsi="Arial" w:cs="Arial"/>
        </w:rPr>
      </w:pPr>
    </w:p>
    <w:p w14:paraId="28303C8F" w14:textId="77777777" w:rsidR="002454A4" w:rsidRPr="002526F1" w:rsidRDefault="00BD5F53" w:rsidP="002526F1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 xml:space="preserve">I am David Pickhaver, a Senior </w:t>
      </w:r>
      <w:r w:rsidR="00FD40E6" w:rsidRPr="002526F1">
        <w:rPr>
          <w:rFonts w:ascii="Arial" w:hAnsi="Arial" w:cs="Arial"/>
        </w:rPr>
        <w:t>Planner</w:t>
      </w:r>
      <w:r w:rsidRPr="002526F1">
        <w:rPr>
          <w:rFonts w:ascii="Arial" w:hAnsi="Arial" w:cs="Arial"/>
        </w:rPr>
        <w:t xml:space="preserve"> </w:t>
      </w:r>
      <w:r w:rsidR="00FD40E6" w:rsidRPr="002526F1">
        <w:rPr>
          <w:rFonts w:ascii="Arial" w:hAnsi="Arial" w:cs="Arial"/>
        </w:rPr>
        <w:t xml:space="preserve">at </w:t>
      </w:r>
      <w:r w:rsidRPr="002526F1">
        <w:rPr>
          <w:rFonts w:ascii="Arial" w:hAnsi="Arial" w:cs="Arial"/>
        </w:rPr>
        <w:t>Torbay Counci</w:t>
      </w:r>
      <w:r w:rsidR="002454A4" w:rsidRPr="002526F1">
        <w:rPr>
          <w:rFonts w:ascii="Arial" w:hAnsi="Arial" w:cs="Arial"/>
        </w:rPr>
        <w:t>l.</w:t>
      </w:r>
      <w:r w:rsidR="00060F94" w:rsidRPr="002526F1">
        <w:rPr>
          <w:rFonts w:ascii="Arial" w:hAnsi="Arial" w:cs="Arial"/>
        </w:rPr>
        <w:t xml:space="preserve"> </w:t>
      </w:r>
      <w:r w:rsidR="002454A4" w:rsidRPr="002526F1">
        <w:rPr>
          <w:rFonts w:ascii="Arial" w:hAnsi="Arial" w:cs="Arial"/>
        </w:rPr>
        <w:t xml:space="preserve"> I have </w:t>
      </w:r>
      <w:r w:rsidRPr="002526F1">
        <w:rPr>
          <w:rFonts w:ascii="Arial" w:hAnsi="Arial" w:cs="Arial"/>
        </w:rPr>
        <w:t xml:space="preserve">been a Member of the Royal Town Planning Institute since 1995.  </w:t>
      </w:r>
      <w:r w:rsidR="00060F94" w:rsidRPr="002526F1">
        <w:rPr>
          <w:rFonts w:ascii="Arial" w:hAnsi="Arial" w:cs="Arial"/>
        </w:rPr>
        <w:t>I have a longstanding knowledge of the appeal site</w:t>
      </w:r>
      <w:r w:rsidR="002454A4" w:rsidRPr="002526F1">
        <w:rPr>
          <w:rFonts w:ascii="Arial" w:hAnsi="Arial" w:cs="Arial"/>
        </w:rPr>
        <w:t xml:space="preserve">. </w:t>
      </w:r>
    </w:p>
    <w:p w14:paraId="5D8FF272" w14:textId="77777777" w:rsidR="00F064FD" w:rsidRPr="002526F1" w:rsidRDefault="00F064FD" w:rsidP="002526F1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7654D79A" w14:textId="482143C2" w:rsidR="008D330F" w:rsidRPr="002526F1" w:rsidRDefault="00F064FD" w:rsidP="00D4713A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 xml:space="preserve">My view </w:t>
      </w:r>
      <w:r w:rsidR="00A24487" w:rsidRPr="002526F1">
        <w:rPr>
          <w:rFonts w:ascii="Arial" w:hAnsi="Arial" w:cs="Arial"/>
        </w:rPr>
        <w:t>is</w:t>
      </w:r>
      <w:r w:rsidRPr="002526F1">
        <w:rPr>
          <w:rFonts w:ascii="Arial" w:hAnsi="Arial" w:cs="Arial"/>
        </w:rPr>
        <w:t xml:space="preserve"> th</w:t>
      </w:r>
      <w:r w:rsidR="00EC12DC" w:rsidRPr="002526F1">
        <w:rPr>
          <w:rFonts w:ascii="Arial" w:hAnsi="Arial" w:cs="Arial"/>
        </w:rPr>
        <w:t xml:space="preserve">at </w:t>
      </w:r>
      <w:r w:rsidR="00FD40E6" w:rsidRPr="002526F1">
        <w:rPr>
          <w:rFonts w:ascii="Arial" w:hAnsi="Arial" w:cs="Arial"/>
        </w:rPr>
        <w:t>a proposal</w:t>
      </w:r>
      <w:r w:rsidR="00EC12DC" w:rsidRPr="002526F1">
        <w:rPr>
          <w:rFonts w:ascii="Arial" w:hAnsi="Arial" w:cs="Arial"/>
        </w:rPr>
        <w:t xml:space="preserve"> of this scale</w:t>
      </w:r>
      <w:r w:rsidRPr="002526F1">
        <w:rPr>
          <w:rFonts w:ascii="Arial" w:hAnsi="Arial" w:cs="Arial"/>
        </w:rPr>
        <w:t xml:space="preserve"> and impact should be </w:t>
      </w:r>
      <w:r w:rsidR="00831226">
        <w:rPr>
          <w:rFonts w:ascii="Arial" w:hAnsi="Arial" w:cs="Arial"/>
        </w:rPr>
        <w:t>brought forward</w:t>
      </w:r>
      <w:r w:rsidRPr="002526F1">
        <w:rPr>
          <w:rFonts w:ascii="Arial" w:hAnsi="Arial" w:cs="Arial"/>
        </w:rPr>
        <w:t xml:space="preserve"> through the plan making and not the decision taking stage.  This would have allowed a full consideration of alternative options and sites. </w:t>
      </w:r>
      <w:r w:rsidR="000B088A" w:rsidRPr="002526F1">
        <w:rPr>
          <w:rFonts w:ascii="Arial" w:hAnsi="Arial" w:cs="Arial"/>
        </w:rPr>
        <w:t>However,</w:t>
      </w:r>
      <w:r w:rsidRPr="002526F1">
        <w:rPr>
          <w:rFonts w:ascii="Arial" w:hAnsi="Arial" w:cs="Arial"/>
        </w:rPr>
        <w:t xml:space="preserve"> I respect that the appellants are entitled to seek a resolution </w:t>
      </w:r>
      <w:r w:rsidR="000B088A" w:rsidRPr="002526F1">
        <w:rPr>
          <w:rFonts w:ascii="Arial" w:hAnsi="Arial" w:cs="Arial"/>
        </w:rPr>
        <w:t>of their</w:t>
      </w:r>
      <w:r w:rsidRPr="002526F1">
        <w:rPr>
          <w:rFonts w:ascii="Arial" w:hAnsi="Arial" w:cs="Arial"/>
        </w:rPr>
        <w:t xml:space="preserve"> application through appeal. </w:t>
      </w:r>
    </w:p>
    <w:p w14:paraId="2FE02722" w14:textId="77777777" w:rsidR="00FD40E6" w:rsidRPr="002526F1" w:rsidRDefault="00FD40E6" w:rsidP="002526F1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54A0450" w14:textId="3BCE1957" w:rsidR="008D330F" w:rsidRPr="002526F1" w:rsidRDefault="000B088A" w:rsidP="002526F1">
      <w:pPr>
        <w:pStyle w:val="ListParagraph"/>
        <w:numPr>
          <w:ilvl w:val="1"/>
          <w:numId w:val="26"/>
        </w:numPr>
        <w:spacing w:line="360" w:lineRule="auto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W</w:t>
      </w:r>
      <w:r w:rsidR="00F064FD" w:rsidRPr="002526F1">
        <w:rPr>
          <w:rFonts w:ascii="Arial" w:hAnsi="Arial" w:cs="Arial"/>
        </w:rPr>
        <w:t xml:space="preserve">hilst </w:t>
      </w:r>
      <w:r w:rsidR="00D4713A" w:rsidRPr="002526F1">
        <w:rPr>
          <w:rFonts w:ascii="Arial" w:hAnsi="Arial" w:cs="Arial"/>
        </w:rPr>
        <w:t xml:space="preserve">acknowledging </w:t>
      </w:r>
      <w:r w:rsidR="00F064FD" w:rsidRPr="002526F1">
        <w:rPr>
          <w:rFonts w:ascii="Arial" w:hAnsi="Arial" w:cs="Arial"/>
        </w:rPr>
        <w:t>the benefits of the proposal</w:t>
      </w:r>
      <w:r w:rsidR="00E970E0" w:rsidRPr="002526F1">
        <w:rPr>
          <w:rFonts w:ascii="Arial" w:hAnsi="Arial" w:cs="Arial"/>
        </w:rPr>
        <w:t>, I have concluded that the harmful impacts significantly and demonstrably outweigh the</w:t>
      </w:r>
      <w:r w:rsidR="00A24487" w:rsidRPr="002526F1">
        <w:rPr>
          <w:rFonts w:ascii="Arial" w:hAnsi="Arial" w:cs="Arial"/>
        </w:rPr>
        <w:t>se</w:t>
      </w:r>
      <w:r w:rsidR="00E970E0" w:rsidRPr="002526F1">
        <w:rPr>
          <w:rFonts w:ascii="Arial" w:hAnsi="Arial" w:cs="Arial"/>
        </w:rPr>
        <w:t xml:space="preserve"> benefits.  </w:t>
      </w:r>
      <w:r w:rsidR="003A1D29" w:rsidRPr="002526F1">
        <w:rPr>
          <w:rFonts w:ascii="Arial" w:hAnsi="Arial" w:cs="Arial"/>
        </w:rPr>
        <w:t>The</w:t>
      </w:r>
      <w:r w:rsidR="00831226">
        <w:rPr>
          <w:rFonts w:ascii="Arial" w:hAnsi="Arial" w:cs="Arial"/>
        </w:rPr>
        <w:t xml:space="preserve"> harm</w:t>
      </w:r>
      <w:r w:rsidR="003A1D29" w:rsidRPr="002526F1">
        <w:rPr>
          <w:rFonts w:ascii="Arial" w:hAnsi="Arial" w:cs="Arial"/>
        </w:rPr>
        <w:t xml:space="preserve"> arise</w:t>
      </w:r>
      <w:r w:rsidR="00831226">
        <w:rPr>
          <w:rFonts w:ascii="Arial" w:hAnsi="Arial" w:cs="Arial"/>
        </w:rPr>
        <w:t>s</w:t>
      </w:r>
      <w:r w:rsidR="003A1D29" w:rsidRPr="002526F1">
        <w:rPr>
          <w:rFonts w:ascii="Arial" w:hAnsi="Arial" w:cs="Arial"/>
        </w:rPr>
        <w:t xml:space="preserve"> from</w:t>
      </w:r>
      <w:r w:rsidR="00A24487" w:rsidRPr="002526F1">
        <w:rPr>
          <w:rFonts w:ascii="Arial" w:hAnsi="Arial" w:cs="Arial"/>
        </w:rPr>
        <w:t xml:space="preserve"> </w:t>
      </w:r>
      <w:r w:rsidR="003A1D29" w:rsidRPr="002526F1">
        <w:rPr>
          <w:rFonts w:ascii="Arial" w:hAnsi="Arial" w:cs="Arial"/>
        </w:rPr>
        <w:t>conflict with the development plan, particularly the Brixham Peninsula Neighbourhood Plan</w:t>
      </w:r>
      <w:r w:rsidR="0074030E">
        <w:rPr>
          <w:rFonts w:ascii="Arial" w:hAnsi="Arial" w:cs="Arial"/>
        </w:rPr>
        <w:t xml:space="preserve"> (BPNP),</w:t>
      </w:r>
      <w:r w:rsidR="003A1D29" w:rsidRPr="002526F1">
        <w:rPr>
          <w:rFonts w:ascii="Arial" w:hAnsi="Arial" w:cs="Arial"/>
        </w:rPr>
        <w:t xml:space="preserve"> and the landscape i</w:t>
      </w:r>
      <w:r w:rsidR="00024F44" w:rsidRPr="002526F1">
        <w:rPr>
          <w:rFonts w:ascii="Arial" w:hAnsi="Arial" w:cs="Arial"/>
        </w:rPr>
        <w:t>m</w:t>
      </w:r>
      <w:r w:rsidR="003A1D29" w:rsidRPr="002526F1">
        <w:rPr>
          <w:rFonts w:ascii="Arial" w:hAnsi="Arial" w:cs="Arial"/>
        </w:rPr>
        <w:t>pact</w:t>
      </w:r>
      <w:r w:rsidR="008D330F" w:rsidRPr="002526F1">
        <w:rPr>
          <w:rFonts w:ascii="Arial" w:hAnsi="Arial" w:cs="Arial"/>
        </w:rPr>
        <w:t>s</w:t>
      </w:r>
      <w:r w:rsidR="003A1D29" w:rsidRPr="002526F1">
        <w:rPr>
          <w:rFonts w:ascii="Arial" w:hAnsi="Arial" w:cs="Arial"/>
        </w:rPr>
        <w:t xml:space="preserve"> </w:t>
      </w:r>
      <w:r w:rsidR="00A24487" w:rsidRPr="002526F1">
        <w:rPr>
          <w:rFonts w:ascii="Arial" w:hAnsi="Arial" w:cs="Arial"/>
        </w:rPr>
        <w:t>on the</w:t>
      </w:r>
      <w:r w:rsidR="003A1D29" w:rsidRPr="002526F1">
        <w:rPr>
          <w:rFonts w:ascii="Arial" w:hAnsi="Arial" w:cs="Arial"/>
        </w:rPr>
        <w:t xml:space="preserve"> South Devon AONB</w:t>
      </w:r>
      <w:r w:rsidR="001E5432" w:rsidRPr="002526F1">
        <w:rPr>
          <w:rFonts w:ascii="Arial" w:hAnsi="Arial" w:cs="Arial"/>
        </w:rPr>
        <w:t xml:space="preserve">. </w:t>
      </w:r>
    </w:p>
    <w:p w14:paraId="43945D69" w14:textId="0C422456" w:rsidR="00C857B5" w:rsidRPr="002526F1" w:rsidRDefault="00C26940" w:rsidP="005657F0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1.</w:t>
      </w:r>
      <w:r w:rsidR="00FD40E6" w:rsidRPr="002526F1">
        <w:rPr>
          <w:rFonts w:ascii="Arial" w:hAnsi="Arial" w:cs="Arial"/>
        </w:rPr>
        <w:t>4</w:t>
      </w:r>
      <w:r w:rsidRPr="002526F1">
        <w:rPr>
          <w:rFonts w:ascii="Arial" w:hAnsi="Arial" w:cs="Arial"/>
        </w:rPr>
        <w:tab/>
        <w:t xml:space="preserve">The appeal </w:t>
      </w:r>
      <w:r w:rsidR="00831226">
        <w:rPr>
          <w:rFonts w:ascii="Arial" w:hAnsi="Arial" w:cs="Arial"/>
        </w:rPr>
        <w:t>proposal</w:t>
      </w:r>
      <w:r w:rsidRPr="002526F1">
        <w:rPr>
          <w:rFonts w:ascii="Arial" w:hAnsi="Arial" w:cs="Arial"/>
        </w:rPr>
        <w:t xml:space="preserve"> is highly controversial and has attracted objections from over 500 individuals as well as </w:t>
      </w:r>
      <w:r w:rsidR="00A24487" w:rsidRPr="002526F1">
        <w:rPr>
          <w:rFonts w:ascii="Arial" w:hAnsi="Arial" w:cs="Arial"/>
        </w:rPr>
        <w:t>many</w:t>
      </w:r>
      <w:r w:rsidRPr="002526F1">
        <w:rPr>
          <w:rFonts w:ascii="Arial" w:hAnsi="Arial" w:cs="Arial"/>
        </w:rPr>
        <w:t xml:space="preserve"> organisations</w:t>
      </w:r>
      <w:r w:rsidR="00C857B5" w:rsidRPr="002526F1">
        <w:rPr>
          <w:rFonts w:ascii="Arial" w:hAnsi="Arial" w:cs="Arial"/>
        </w:rPr>
        <w:t xml:space="preserve"> including South Hams District Council, Brixham Town Council/Neighbourhood Plan Group and the adjoining Parish Councils located within the Dart Valley</w:t>
      </w:r>
      <w:r w:rsidR="00FD40E6" w:rsidRPr="002526F1">
        <w:rPr>
          <w:rFonts w:ascii="Arial" w:hAnsi="Arial" w:cs="Arial"/>
        </w:rPr>
        <w:t>.</w:t>
      </w:r>
    </w:p>
    <w:p w14:paraId="2DD051A6" w14:textId="77777777" w:rsidR="008D330F" w:rsidRPr="002526F1" w:rsidRDefault="0068034C" w:rsidP="002526F1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1.</w:t>
      </w:r>
      <w:r w:rsidR="001E5432" w:rsidRPr="002526F1">
        <w:rPr>
          <w:rFonts w:ascii="Arial" w:hAnsi="Arial" w:cs="Arial"/>
        </w:rPr>
        <w:t>5</w:t>
      </w:r>
      <w:r w:rsidRPr="002526F1">
        <w:rPr>
          <w:rFonts w:ascii="Arial" w:hAnsi="Arial" w:cs="Arial"/>
        </w:rPr>
        <w:tab/>
      </w:r>
      <w:r w:rsidR="00C26940" w:rsidRPr="002526F1">
        <w:rPr>
          <w:rFonts w:ascii="Arial" w:hAnsi="Arial" w:cs="Arial"/>
        </w:rPr>
        <w:t>Torbay Council’s Planning Committee considered the application on 10</w:t>
      </w:r>
      <w:r w:rsidR="00C26940" w:rsidRPr="002526F1">
        <w:rPr>
          <w:rFonts w:ascii="Arial" w:hAnsi="Arial" w:cs="Arial"/>
          <w:vertAlign w:val="superscript"/>
        </w:rPr>
        <w:t>th</w:t>
      </w:r>
      <w:r w:rsidR="00C26940" w:rsidRPr="002526F1">
        <w:rPr>
          <w:rFonts w:ascii="Arial" w:hAnsi="Arial" w:cs="Arial"/>
        </w:rPr>
        <w:t xml:space="preserve"> February 2020 and unanimously resolved that if the application were to be determined by the LPA it would have been refused as per the officer recommendation</w:t>
      </w:r>
      <w:r w:rsidR="00C84F28" w:rsidRPr="002526F1">
        <w:rPr>
          <w:rFonts w:ascii="Arial" w:hAnsi="Arial" w:cs="Arial"/>
        </w:rPr>
        <w:t>.</w:t>
      </w:r>
    </w:p>
    <w:p w14:paraId="2BD9123E" w14:textId="77777777" w:rsidR="00DE151F" w:rsidRPr="002526F1" w:rsidRDefault="001E5432" w:rsidP="002526F1">
      <w:pPr>
        <w:spacing w:line="360" w:lineRule="auto"/>
        <w:rPr>
          <w:rFonts w:ascii="Arial" w:hAnsi="Arial" w:cs="Arial"/>
          <w:b/>
        </w:rPr>
      </w:pPr>
      <w:r w:rsidRPr="002526F1">
        <w:rPr>
          <w:rFonts w:ascii="Arial" w:hAnsi="Arial" w:cs="Arial"/>
        </w:rPr>
        <w:t>2</w:t>
      </w:r>
      <w:r w:rsidR="0002144B" w:rsidRPr="002526F1">
        <w:rPr>
          <w:rFonts w:ascii="Arial" w:hAnsi="Arial" w:cs="Arial"/>
          <w:b/>
        </w:rPr>
        <w:t>.</w:t>
      </w:r>
      <w:r w:rsidR="0002144B" w:rsidRPr="002526F1">
        <w:rPr>
          <w:rFonts w:ascii="Arial" w:hAnsi="Arial" w:cs="Arial"/>
          <w:b/>
        </w:rPr>
        <w:tab/>
      </w:r>
      <w:r w:rsidR="00D13AA5" w:rsidRPr="002526F1">
        <w:rPr>
          <w:rFonts w:ascii="Arial" w:hAnsi="Arial" w:cs="Arial"/>
          <w:b/>
        </w:rPr>
        <w:t xml:space="preserve">The Site’s History. </w:t>
      </w:r>
    </w:p>
    <w:p w14:paraId="419D8C32" w14:textId="169F03E9" w:rsidR="00AE34DE" w:rsidRPr="002526F1" w:rsidRDefault="001E5432" w:rsidP="002526F1">
      <w:pPr>
        <w:spacing w:line="360" w:lineRule="auto"/>
        <w:ind w:left="720" w:hanging="720"/>
        <w:jc w:val="both"/>
        <w:rPr>
          <w:rFonts w:ascii="Arial" w:hAnsi="Arial" w:cs="Arial"/>
          <w:color w:val="000000"/>
        </w:rPr>
      </w:pPr>
      <w:r w:rsidRPr="002526F1">
        <w:rPr>
          <w:rFonts w:ascii="Arial" w:hAnsi="Arial" w:cs="Arial"/>
        </w:rPr>
        <w:lastRenderedPageBreak/>
        <w:t>2</w:t>
      </w:r>
      <w:r w:rsidR="0002144B" w:rsidRPr="002526F1">
        <w:rPr>
          <w:rFonts w:ascii="Arial" w:hAnsi="Arial" w:cs="Arial"/>
        </w:rPr>
        <w:t>.1</w:t>
      </w:r>
      <w:r w:rsidR="0002144B" w:rsidRPr="002526F1">
        <w:rPr>
          <w:rFonts w:ascii="Arial" w:hAnsi="Arial" w:cs="Arial"/>
        </w:rPr>
        <w:tab/>
      </w:r>
      <w:r w:rsidR="00105842" w:rsidRPr="002526F1">
        <w:rPr>
          <w:rFonts w:ascii="Arial" w:hAnsi="Arial" w:cs="Arial"/>
        </w:rPr>
        <w:t>The</w:t>
      </w:r>
      <w:r w:rsidR="005106E7">
        <w:rPr>
          <w:rFonts w:ascii="Arial" w:hAnsi="Arial" w:cs="Arial"/>
        </w:rPr>
        <w:t xml:space="preserve"> appeal</w:t>
      </w:r>
      <w:r w:rsidR="00105842" w:rsidRPr="002526F1">
        <w:rPr>
          <w:rFonts w:ascii="Arial" w:hAnsi="Arial" w:cs="Arial"/>
        </w:rPr>
        <w:t xml:space="preserve"> site has </w:t>
      </w:r>
      <w:r w:rsidR="005106E7">
        <w:rPr>
          <w:rFonts w:ascii="Arial" w:hAnsi="Arial" w:cs="Arial"/>
        </w:rPr>
        <w:t>a significant planning history.</w:t>
      </w:r>
      <w:r w:rsidR="00105842" w:rsidRPr="002526F1">
        <w:rPr>
          <w:rFonts w:ascii="Arial" w:hAnsi="Arial" w:cs="Arial"/>
        </w:rPr>
        <w:t xml:space="preserve">  A business park proposal</w:t>
      </w:r>
      <w:r w:rsidR="0065174C" w:rsidRPr="002526F1">
        <w:rPr>
          <w:rFonts w:ascii="Arial" w:hAnsi="Arial" w:cs="Arial"/>
        </w:rPr>
        <w:t xml:space="preserve"> on the current site and land to the north was refused </w:t>
      </w:r>
      <w:r w:rsidRPr="002526F1">
        <w:rPr>
          <w:rFonts w:ascii="Arial" w:hAnsi="Arial" w:cs="Arial"/>
        </w:rPr>
        <w:t xml:space="preserve">by the Secretary of State </w:t>
      </w:r>
      <w:r w:rsidR="0065174C" w:rsidRPr="002526F1">
        <w:rPr>
          <w:rFonts w:ascii="Arial" w:hAnsi="Arial" w:cs="Arial"/>
        </w:rPr>
        <w:t xml:space="preserve">following a </w:t>
      </w:r>
      <w:r w:rsidRPr="002526F1">
        <w:rPr>
          <w:rFonts w:ascii="Arial" w:hAnsi="Arial" w:cs="Arial"/>
        </w:rPr>
        <w:t>call in p</w:t>
      </w:r>
      <w:r w:rsidR="0065174C" w:rsidRPr="002526F1">
        <w:rPr>
          <w:rFonts w:ascii="Arial" w:hAnsi="Arial" w:cs="Arial"/>
        </w:rPr>
        <w:t xml:space="preserve">ublic </w:t>
      </w:r>
      <w:r w:rsidRPr="002526F1">
        <w:rPr>
          <w:rFonts w:ascii="Arial" w:hAnsi="Arial" w:cs="Arial"/>
        </w:rPr>
        <w:t>inquiry in 1997</w:t>
      </w:r>
      <w:r w:rsidR="0065174C" w:rsidRPr="002526F1">
        <w:rPr>
          <w:rFonts w:ascii="Arial" w:hAnsi="Arial" w:cs="Arial"/>
        </w:rPr>
        <w:t xml:space="preserve"> </w:t>
      </w:r>
      <w:r w:rsidR="0065174C" w:rsidRPr="005106E7">
        <w:rPr>
          <w:rFonts w:ascii="Arial" w:hAnsi="Arial" w:cs="Arial"/>
        </w:rPr>
        <w:t>(</w:t>
      </w:r>
      <w:r w:rsidR="00586CDF" w:rsidRPr="005106E7">
        <w:rPr>
          <w:rFonts w:ascii="Arial" w:hAnsi="Arial" w:cs="Arial"/>
          <w:color w:val="000000"/>
        </w:rPr>
        <w:t>CD7.3</w:t>
      </w:r>
      <w:r w:rsidR="00586CDF">
        <w:rPr>
          <w:rFonts w:ascii="Arial" w:hAnsi="Arial" w:cs="Arial"/>
          <w:color w:val="000000"/>
        </w:rPr>
        <w:t xml:space="preserve"> (</w:t>
      </w:r>
      <w:r w:rsidR="00B731EB">
        <w:rPr>
          <w:rFonts w:ascii="Arial" w:hAnsi="Arial" w:cs="Arial"/>
          <w:color w:val="000000"/>
        </w:rPr>
        <w:t>a-b)</w:t>
      </w:r>
      <w:r w:rsidR="0065174C" w:rsidRPr="002526F1">
        <w:rPr>
          <w:rFonts w:ascii="Arial" w:hAnsi="Arial" w:cs="Arial"/>
          <w:color w:val="000000"/>
        </w:rPr>
        <w:t>)</w:t>
      </w:r>
      <w:r w:rsidR="00B67B05" w:rsidRPr="002526F1">
        <w:rPr>
          <w:rFonts w:ascii="Arial" w:hAnsi="Arial" w:cs="Arial"/>
          <w:color w:val="000000"/>
        </w:rPr>
        <w:t xml:space="preserve">. </w:t>
      </w:r>
      <w:r w:rsidRPr="002526F1">
        <w:rPr>
          <w:rFonts w:ascii="Arial" w:hAnsi="Arial" w:cs="Arial"/>
          <w:color w:val="000000"/>
        </w:rPr>
        <w:t xml:space="preserve"> </w:t>
      </w:r>
      <w:r w:rsidR="005106E7">
        <w:rPr>
          <w:rFonts w:ascii="Arial" w:hAnsi="Arial" w:cs="Arial"/>
          <w:color w:val="000000"/>
        </w:rPr>
        <w:t>I</w:t>
      </w:r>
      <w:r w:rsidR="00B67B05" w:rsidRPr="002526F1">
        <w:rPr>
          <w:rFonts w:ascii="Arial" w:hAnsi="Arial" w:cs="Arial"/>
          <w:color w:val="000000"/>
        </w:rPr>
        <w:t xml:space="preserve">mpact on the AONB </w:t>
      </w:r>
      <w:proofErr w:type="gramStart"/>
      <w:r w:rsidR="00586CDF" w:rsidRPr="002526F1">
        <w:rPr>
          <w:rFonts w:ascii="Arial" w:hAnsi="Arial" w:cs="Arial"/>
          <w:color w:val="000000"/>
        </w:rPr>
        <w:t>was</w:t>
      </w:r>
      <w:r w:rsidR="00B80113">
        <w:rPr>
          <w:rFonts w:ascii="Arial" w:hAnsi="Arial" w:cs="Arial"/>
          <w:color w:val="000000"/>
        </w:rPr>
        <w:t xml:space="preserve"> </w:t>
      </w:r>
      <w:r w:rsidR="00E20AE8">
        <w:rPr>
          <w:rFonts w:ascii="Arial" w:hAnsi="Arial" w:cs="Arial"/>
          <w:color w:val="000000"/>
        </w:rPr>
        <w:t xml:space="preserve"> </w:t>
      </w:r>
      <w:r w:rsidR="00586CDF" w:rsidRPr="002526F1">
        <w:rPr>
          <w:rFonts w:ascii="Arial" w:hAnsi="Arial" w:cs="Arial"/>
          <w:color w:val="000000"/>
        </w:rPr>
        <w:t>”</w:t>
      </w:r>
      <w:proofErr w:type="gramEnd"/>
      <w:r w:rsidR="000B088A" w:rsidRPr="005106E7">
        <w:rPr>
          <w:rFonts w:ascii="Arial" w:hAnsi="Arial" w:cs="Arial"/>
          <w:i/>
          <w:color w:val="000000"/>
        </w:rPr>
        <w:t>t</w:t>
      </w:r>
      <w:r w:rsidR="00AE34DE" w:rsidRPr="005106E7">
        <w:rPr>
          <w:rFonts w:ascii="Arial" w:hAnsi="Arial" w:cs="Arial"/>
          <w:i/>
          <w:color w:val="000000"/>
        </w:rPr>
        <w:t>he most compelling</w:t>
      </w:r>
      <w:r w:rsidR="000B088A" w:rsidRPr="002526F1">
        <w:rPr>
          <w:rFonts w:ascii="Arial" w:hAnsi="Arial" w:cs="Arial"/>
          <w:color w:val="000000"/>
        </w:rPr>
        <w:t>”</w:t>
      </w:r>
      <w:r w:rsidR="00AE34DE" w:rsidRPr="002526F1">
        <w:rPr>
          <w:rFonts w:ascii="Arial" w:hAnsi="Arial" w:cs="Arial"/>
          <w:color w:val="000000"/>
        </w:rPr>
        <w:t xml:space="preserve"> reason for refusal, given the “</w:t>
      </w:r>
      <w:r w:rsidR="00AE34DE" w:rsidRPr="005106E7">
        <w:rPr>
          <w:rFonts w:ascii="Arial" w:hAnsi="Arial" w:cs="Arial"/>
          <w:i/>
          <w:color w:val="000000"/>
        </w:rPr>
        <w:t>need to preserve the high quality of the Dart Valley AONB as one of the finest riverine landscapes in the country”</w:t>
      </w:r>
      <w:r w:rsidR="00AE34DE" w:rsidRPr="002526F1">
        <w:rPr>
          <w:rFonts w:ascii="Arial" w:hAnsi="Arial" w:cs="Arial"/>
          <w:color w:val="000000"/>
        </w:rPr>
        <w:t xml:space="preserve">. </w:t>
      </w:r>
      <w:r w:rsidRPr="002526F1">
        <w:rPr>
          <w:rFonts w:ascii="Arial" w:hAnsi="Arial" w:cs="Arial"/>
          <w:color w:val="000000"/>
        </w:rPr>
        <w:t xml:space="preserve"> </w:t>
      </w:r>
      <w:r w:rsidR="00AE34DE" w:rsidRPr="002526F1">
        <w:rPr>
          <w:rFonts w:ascii="Arial" w:hAnsi="Arial" w:cs="Arial"/>
          <w:color w:val="000000"/>
        </w:rPr>
        <w:t xml:space="preserve">It was stated that </w:t>
      </w:r>
      <w:r w:rsidR="00AE34DE" w:rsidRPr="005106E7">
        <w:rPr>
          <w:rFonts w:ascii="Arial" w:hAnsi="Arial" w:cs="Arial"/>
          <w:i/>
          <w:color w:val="000000"/>
        </w:rPr>
        <w:t>“the development itself and the very extensive areas of woodland planting envisaged would have a significantly adverse and wholly unacceptable visual impact on the AONB, the AGLV and the surrounding countryside…”</w:t>
      </w:r>
    </w:p>
    <w:p w14:paraId="5418326E" w14:textId="77777777" w:rsidR="00AE34DE" w:rsidRPr="002526F1" w:rsidRDefault="001E5432" w:rsidP="00442BFF">
      <w:pPr>
        <w:pStyle w:val="NormalWeb"/>
        <w:spacing w:after="0" w:line="360" w:lineRule="auto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526F1">
        <w:rPr>
          <w:rFonts w:ascii="Arial" w:hAnsi="Arial" w:cs="Arial"/>
          <w:color w:val="000000"/>
          <w:sz w:val="22"/>
          <w:szCs w:val="22"/>
        </w:rPr>
        <w:t>2.2</w:t>
      </w:r>
      <w:r w:rsidR="0065174C" w:rsidRPr="002526F1">
        <w:rPr>
          <w:rFonts w:ascii="Arial" w:hAnsi="Arial" w:cs="Arial"/>
          <w:color w:val="000000"/>
          <w:sz w:val="22"/>
          <w:szCs w:val="22"/>
        </w:rPr>
        <w:tab/>
        <w:t>The northern part of the site has subsequently been developed.</w:t>
      </w:r>
      <w:r w:rsidR="005106E7">
        <w:rPr>
          <w:rFonts w:ascii="Arial" w:hAnsi="Arial" w:cs="Arial"/>
          <w:color w:val="000000"/>
          <w:sz w:val="22"/>
          <w:szCs w:val="22"/>
        </w:rPr>
        <w:t xml:space="preserve"> </w:t>
      </w:r>
      <w:r w:rsidR="0065174C" w:rsidRPr="002526F1">
        <w:rPr>
          <w:rFonts w:ascii="Arial" w:hAnsi="Arial" w:cs="Arial"/>
          <w:color w:val="000000"/>
          <w:sz w:val="22"/>
          <w:szCs w:val="22"/>
        </w:rPr>
        <w:t xml:space="preserve"> The location of </w:t>
      </w:r>
      <w:r w:rsidRPr="002526F1">
        <w:rPr>
          <w:rFonts w:ascii="Arial" w:hAnsi="Arial" w:cs="Arial"/>
          <w:color w:val="000000"/>
          <w:sz w:val="22"/>
          <w:szCs w:val="22"/>
        </w:rPr>
        <w:t>this land</w:t>
      </w:r>
      <w:r w:rsidR="0065174C"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5106E7">
        <w:rPr>
          <w:rFonts w:ascii="Arial" w:hAnsi="Arial" w:cs="Arial"/>
          <w:color w:val="000000"/>
          <w:sz w:val="22"/>
          <w:szCs w:val="22"/>
        </w:rPr>
        <w:t xml:space="preserve">to </w:t>
      </w:r>
      <w:r w:rsidR="0065174C" w:rsidRPr="002526F1">
        <w:rPr>
          <w:rFonts w:ascii="Arial" w:hAnsi="Arial" w:cs="Arial"/>
          <w:color w:val="000000"/>
          <w:sz w:val="22"/>
          <w:szCs w:val="22"/>
        </w:rPr>
        <w:t xml:space="preserve">the north of the </w:t>
      </w:r>
      <w:r w:rsidR="005106E7">
        <w:rPr>
          <w:rFonts w:ascii="Arial" w:hAnsi="Arial" w:cs="Arial"/>
          <w:color w:val="000000"/>
          <w:sz w:val="22"/>
          <w:szCs w:val="22"/>
        </w:rPr>
        <w:t xml:space="preserve">ridgeline </w:t>
      </w:r>
      <w:r w:rsidR="0065174C" w:rsidRPr="002526F1">
        <w:rPr>
          <w:rFonts w:ascii="Arial" w:hAnsi="Arial" w:cs="Arial"/>
          <w:color w:val="000000"/>
          <w:sz w:val="22"/>
          <w:szCs w:val="22"/>
        </w:rPr>
        <w:t xml:space="preserve">was a critical factor in the site being accepted for development in </w:t>
      </w:r>
      <w:r w:rsidR="005106E7">
        <w:rPr>
          <w:rFonts w:ascii="Arial" w:hAnsi="Arial" w:cs="Arial"/>
          <w:color w:val="000000"/>
          <w:sz w:val="22"/>
          <w:szCs w:val="22"/>
        </w:rPr>
        <w:t xml:space="preserve">the Torbay Local Plan 1995-2011. </w:t>
      </w:r>
    </w:p>
    <w:p w14:paraId="3F537EC0" w14:textId="6FBD7C2F" w:rsidR="00232FBD" w:rsidRPr="002526F1" w:rsidRDefault="001E5432" w:rsidP="002526F1">
      <w:pPr>
        <w:pStyle w:val="NormalWeb"/>
        <w:spacing w:before="0" w:beforeAutospacing="0" w:after="0" w:afterAutospacing="0" w:line="360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2526F1">
        <w:rPr>
          <w:rFonts w:ascii="Arial" w:hAnsi="Arial" w:cs="Arial"/>
          <w:color w:val="000000"/>
          <w:sz w:val="22"/>
          <w:szCs w:val="22"/>
        </w:rPr>
        <w:t>2.3</w:t>
      </w:r>
      <w:r w:rsidR="00060796" w:rsidRPr="002526F1">
        <w:rPr>
          <w:rFonts w:ascii="Arial" w:hAnsi="Arial" w:cs="Arial"/>
          <w:color w:val="000000"/>
          <w:sz w:val="22"/>
          <w:szCs w:val="22"/>
        </w:rPr>
        <w:tab/>
        <w:t xml:space="preserve">The </w:t>
      </w:r>
      <w:r w:rsidR="00B67B05" w:rsidRPr="002526F1">
        <w:rPr>
          <w:rFonts w:ascii="Arial" w:hAnsi="Arial" w:cs="Arial"/>
          <w:color w:val="000000"/>
          <w:sz w:val="22"/>
          <w:szCs w:val="22"/>
        </w:rPr>
        <w:t>appeal site</w:t>
      </w:r>
      <w:r w:rsidR="00060796"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was not included in the </w:t>
      </w:r>
      <w:r w:rsidR="005106E7">
        <w:rPr>
          <w:rFonts w:ascii="Arial" w:hAnsi="Arial" w:cs="Arial"/>
          <w:color w:val="000000"/>
          <w:sz w:val="22"/>
          <w:szCs w:val="22"/>
        </w:rPr>
        <w:t>Submission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 Local Plan 2012-30. </w:t>
      </w:r>
      <w:r w:rsidR="00B67B05"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>However,</w:t>
      </w:r>
      <w:r w:rsidR="002B2B3F" w:rsidRPr="002526F1">
        <w:rPr>
          <w:rFonts w:ascii="Arial" w:hAnsi="Arial" w:cs="Arial"/>
          <w:color w:val="000000"/>
          <w:sz w:val="22"/>
          <w:szCs w:val="22"/>
        </w:rPr>
        <w:t xml:space="preserve"> it was included as a Main Modification in 2014</w:t>
      </w:r>
      <w:r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2B2B3F" w:rsidRPr="002526F1">
        <w:rPr>
          <w:rFonts w:ascii="Arial" w:hAnsi="Arial" w:cs="Arial"/>
          <w:color w:val="000000"/>
          <w:sz w:val="22"/>
          <w:szCs w:val="22"/>
        </w:rPr>
        <w:t xml:space="preserve">following the Inspector’s request that Torbay Council identify additional housing land.  </w:t>
      </w:r>
      <w:r w:rsidR="00232FBD" w:rsidRPr="002526F1">
        <w:rPr>
          <w:rFonts w:ascii="Arial" w:hAnsi="Arial" w:cs="Arial"/>
          <w:color w:val="000000"/>
          <w:sz w:val="22"/>
          <w:szCs w:val="22"/>
        </w:rPr>
        <w:t>T</w:t>
      </w:r>
      <w:r w:rsidR="00BC2A45" w:rsidRPr="002526F1">
        <w:rPr>
          <w:rFonts w:ascii="Arial" w:hAnsi="Arial" w:cs="Arial"/>
          <w:color w:val="000000"/>
          <w:sz w:val="22"/>
          <w:szCs w:val="22"/>
        </w:rPr>
        <w:t xml:space="preserve">he site </w:t>
      </w:r>
      <w:r w:rsidR="00B26FF9" w:rsidRPr="002526F1">
        <w:rPr>
          <w:rFonts w:ascii="Arial" w:hAnsi="Arial" w:cs="Arial"/>
          <w:color w:val="000000"/>
          <w:sz w:val="22"/>
          <w:szCs w:val="22"/>
        </w:rPr>
        <w:t>had to be removed primarily because of insufficient</w:t>
      </w:r>
      <w:r w:rsidRPr="002526F1">
        <w:rPr>
          <w:rFonts w:ascii="Arial" w:hAnsi="Arial" w:cs="Arial"/>
          <w:color w:val="000000"/>
          <w:sz w:val="22"/>
          <w:szCs w:val="22"/>
        </w:rPr>
        <w:t xml:space="preserve"> HRA</w:t>
      </w:r>
      <w:r w:rsidR="00B26FF9" w:rsidRPr="002526F1">
        <w:rPr>
          <w:rFonts w:ascii="Arial" w:hAnsi="Arial" w:cs="Arial"/>
          <w:color w:val="000000"/>
          <w:sz w:val="22"/>
          <w:szCs w:val="22"/>
        </w:rPr>
        <w:t xml:space="preserve"> survey evidenc</w:t>
      </w:r>
      <w:r w:rsidRPr="002526F1">
        <w:rPr>
          <w:rFonts w:ascii="Arial" w:hAnsi="Arial" w:cs="Arial"/>
          <w:color w:val="000000"/>
          <w:sz w:val="22"/>
          <w:szCs w:val="22"/>
        </w:rPr>
        <w:t>e.  W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>hilst the Inspector</w:t>
      </w:r>
      <w:r w:rsidR="002B2B3F" w:rsidRPr="002526F1">
        <w:rPr>
          <w:rFonts w:ascii="Arial" w:hAnsi="Arial" w:cs="Arial"/>
          <w:color w:val="000000"/>
          <w:sz w:val="22"/>
          <w:szCs w:val="22"/>
        </w:rPr>
        <w:t>’</w:t>
      </w:r>
      <w:r w:rsidR="00232FBD" w:rsidRPr="002526F1">
        <w:rPr>
          <w:rFonts w:ascii="Arial" w:hAnsi="Arial" w:cs="Arial"/>
          <w:color w:val="000000"/>
          <w:sz w:val="22"/>
          <w:szCs w:val="22"/>
        </w:rPr>
        <w:t>s</w:t>
      </w:r>
      <w:r w:rsidR="002B2B3F" w:rsidRPr="002526F1">
        <w:rPr>
          <w:rFonts w:ascii="Arial" w:hAnsi="Arial" w:cs="Arial"/>
          <w:color w:val="000000"/>
          <w:sz w:val="22"/>
          <w:szCs w:val="22"/>
        </w:rPr>
        <w:t xml:space="preserve"> Report</w:t>
      </w:r>
      <w:r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31EB">
        <w:rPr>
          <w:rFonts w:ascii="Arial" w:hAnsi="Arial" w:cs="Arial"/>
          <w:color w:val="000000"/>
          <w:sz w:val="22"/>
          <w:szCs w:val="22"/>
        </w:rPr>
        <w:t>(CD</w:t>
      </w:r>
      <w:r w:rsidR="00B731EB" w:rsidRPr="00B731EB">
        <w:rPr>
          <w:rFonts w:ascii="Arial" w:hAnsi="Arial" w:cs="Arial"/>
          <w:color w:val="000000"/>
          <w:sz w:val="22"/>
          <w:szCs w:val="22"/>
        </w:rPr>
        <w:t>7.3(c)</w:t>
      </w:r>
      <w:r w:rsidRPr="00B731EB">
        <w:rPr>
          <w:rFonts w:ascii="Arial" w:hAnsi="Arial" w:cs="Arial"/>
          <w:color w:val="000000"/>
          <w:sz w:val="22"/>
          <w:szCs w:val="22"/>
        </w:rPr>
        <w:t>)</w:t>
      </w:r>
      <w:r w:rsidR="002B2B3F"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did not offer a final view </w:t>
      </w:r>
      <w:r w:rsidRPr="002526F1">
        <w:rPr>
          <w:rFonts w:ascii="Arial" w:hAnsi="Arial" w:cs="Arial"/>
          <w:color w:val="000000"/>
          <w:sz w:val="22"/>
          <w:szCs w:val="22"/>
        </w:rPr>
        <w:t>on the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B731EB">
        <w:rPr>
          <w:rFonts w:ascii="Arial" w:hAnsi="Arial" w:cs="Arial"/>
          <w:color w:val="000000"/>
          <w:sz w:val="22"/>
          <w:szCs w:val="22"/>
        </w:rPr>
        <w:t>s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ite, a reasonable </w:t>
      </w:r>
      <w:r w:rsidR="00831226" w:rsidRPr="002526F1">
        <w:rPr>
          <w:rFonts w:ascii="Arial" w:hAnsi="Arial" w:cs="Arial"/>
          <w:color w:val="000000"/>
          <w:sz w:val="22"/>
          <w:szCs w:val="22"/>
        </w:rPr>
        <w:t>interpretation</w:t>
      </w:r>
      <w:r w:rsidR="00831226">
        <w:rPr>
          <w:rFonts w:ascii="Arial" w:hAnsi="Arial" w:cs="Arial"/>
          <w:color w:val="000000"/>
          <w:sz w:val="22"/>
          <w:szCs w:val="22"/>
        </w:rPr>
        <w:t xml:space="preserve"> of his report</w:t>
      </w:r>
      <w:r w:rsidR="00831226" w:rsidRPr="002526F1">
        <w:rPr>
          <w:rFonts w:ascii="Arial" w:hAnsi="Arial" w:cs="Arial"/>
          <w:color w:val="000000"/>
          <w:sz w:val="22"/>
          <w:szCs w:val="22"/>
        </w:rPr>
        <w:t xml:space="preserve"> 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is that he considered </w:t>
      </w:r>
      <w:r w:rsidR="00A660FB" w:rsidRPr="002526F1">
        <w:rPr>
          <w:rFonts w:ascii="Arial" w:hAnsi="Arial" w:cs="Arial"/>
          <w:color w:val="000000"/>
          <w:sz w:val="22"/>
          <w:szCs w:val="22"/>
        </w:rPr>
        <w:t>the site capable of inclusion through an early review of the Plan</w:t>
      </w:r>
      <w:r w:rsidR="00FB4180" w:rsidRPr="002526F1">
        <w:rPr>
          <w:rFonts w:ascii="Arial" w:hAnsi="Arial" w:cs="Arial"/>
          <w:color w:val="000000"/>
          <w:sz w:val="22"/>
          <w:szCs w:val="22"/>
        </w:rPr>
        <w:t xml:space="preserve">.  </w:t>
      </w:r>
      <w:r w:rsidR="00232FBD" w:rsidRPr="002526F1">
        <w:rPr>
          <w:rFonts w:ascii="Arial" w:hAnsi="Arial" w:cs="Arial"/>
          <w:color w:val="000000"/>
          <w:sz w:val="22"/>
          <w:szCs w:val="22"/>
        </w:rPr>
        <w:t>However, if the site had been</w:t>
      </w:r>
      <w:r w:rsidR="00276368" w:rsidRPr="002526F1">
        <w:rPr>
          <w:rFonts w:ascii="Arial" w:hAnsi="Arial" w:cs="Arial"/>
          <w:color w:val="000000"/>
          <w:sz w:val="22"/>
          <w:szCs w:val="22"/>
        </w:rPr>
        <w:t xml:space="preserve"> persisted with it would have required greater scrutiny of landscape impact</w:t>
      </w:r>
      <w:r w:rsidR="00B67B05" w:rsidRPr="002526F1">
        <w:rPr>
          <w:rFonts w:ascii="Arial" w:hAnsi="Arial" w:cs="Arial"/>
          <w:color w:val="000000"/>
          <w:sz w:val="22"/>
          <w:szCs w:val="22"/>
        </w:rPr>
        <w:t xml:space="preserve">s. </w:t>
      </w:r>
    </w:p>
    <w:p w14:paraId="01326EF6" w14:textId="77777777" w:rsidR="00276368" w:rsidRPr="002526F1" w:rsidRDefault="00276368" w:rsidP="002526F1">
      <w:pPr>
        <w:pStyle w:val="NormalWeb"/>
        <w:spacing w:before="0" w:beforeAutospacing="0" w:after="0" w:afterAutospacing="0" w:line="360" w:lineRule="auto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06D7735E" w14:textId="77777777" w:rsidR="00063F53" w:rsidRPr="002526F1" w:rsidRDefault="00A660FB" w:rsidP="002526F1">
      <w:pPr>
        <w:spacing w:line="360" w:lineRule="auto"/>
        <w:ind w:left="720" w:hanging="720"/>
        <w:rPr>
          <w:rFonts w:ascii="Arial" w:hAnsi="Arial" w:cs="Arial"/>
          <w:b/>
        </w:rPr>
      </w:pPr>
      <w:r w:rsidRPr="002526F1">
        <w:rPr>
          <w:rFonts w:ascii="Arial" w:eastAsia="Times New Roman" w:hAnsi="Arial" w:cs="Arial"/>
          <w:color w:val="000000"/>
          <w:lang w:eastAsia="en-GB"/>
        </w:rPr>
        <w:t>2.4</w:t>
      </w:r>
      <w:r w:rsidR="005635A2" w:rsidRPr="002526F1">
        <w:rPr>
          <w:rFonts w:ascii="Arial" w:eastAsia="Times New Roman" w:hAnsi="Arial" w:cs="Arial"/>
          <w:color w:val="000000"/>
          <w:lang w:eastAsia="en-GB"/>
        </w:rPr>
        <w:tab/>
      </w:r>
      <w:r w:rsidR="00E20AE8" w:rsidRPr="006467D6">
        <w:rPr>
          <w:rFonts w:ascii="Arial" w:eastAsia="Times New Roman" w:hAnsi="Arial" w:cs="Arial"/>
          <w:color w:val="000000"/>
          <w:lang w:eastAsia="en-GB"/>
        </w:rPr>
        <w:t>The</w:t>
      </w:r>
      <w:r w:rsidR="00E20AE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F24D1" w:rsidRPr="002526F1">
        <w:rPr>
          <w:rFonts w:ascii="Arial" w:eastAsia="Times New Roman" w:hAnsi="Arial" w:cs="Arial"/>
          <w:color w:val="000000"/>
          <w:lang w:eastAsia="en-GB"/>
        </w:rPr>
        <w:t>Council did not</w:t>
      </w:r>
      <w:r w:rsidR="00232FBD" w:rsidRPr="002526F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F24D1" w:rsidRPr="002526F1">
        <w:rPr>
          <w:rFonts w:ascii="Arial" w:eastAsia="Times New Roman" w:hAnsi="Arial" w:cs="Arial"/>
          <w:color w:val="000000"/>
          <w:lang w:eastAsia="en-GB"/>
        </w:rPr>
        <w:t xml:space="preserve">discourage the </w:t>
      </w:r>
      <w:r w:rsidR="000B088A" w:rsidRPr="002526F1">
        <w:rPr>
          <w:rFonts w:ascii="Arial" w:eastAsia="Times New Roman" w:hAnsi="Arial" w:cs="Arial"/>
          <w:color w:val="000000"/>
          <w:lang w:eastAsia="en-GB"/>
        </w:rPr>
        <w:t>a</w:t>
      </w:r>
      <w:r w:rsidR="003F24D1" w:rsidRPr="002526F1">
        <w:rPr>
          <w:rFonts w:ascii="Arial" w:eastAsia="Times New Roman" w:hAnsi="Arial" w:cs="Arial"/>
          <w:color w:val="000000"/>
          <w:lang w:eastAsia="en-GB"/>
        </w:rPr>
        <w:t>ppellants from working up a detailed scheme, which resulted in the application (P/2017/1133</w:t>
      </w:r>
      <w:r w:rsidR="00B731EB">
        <w:rPr>
          <w:rFonts w:ascii="Arial" w:eastAsia="Times New Roman" w:hAnsi="Arial" w:cs="Arial"/>
          <w:color w:val="000000"/>
          <w:lang w:eastAsia="en-GB"/>
        </w:rPr>
        <w:t>)</w:t>
      </w:r>
      <w:r w:rsidR="003F24D1" w:rsidRPr="002526F1">
        <w:rPr>
          <w:rFonts w:ascii="Arial" w:eastAsia="Times New Roman" w:hAnsi="Arial" w:cs="Arial"/>
          <w:color w:val="000000"/>
          <w:lang w:eastAsia="en-GB"/>
        </w:rPr>
        <w:t xml:space="preserve"> being submitted in late 2017</w:t>
      </w:r>
      <w:r w:rsidR="00B731EB">
        <w:rPr>
          <w:rFonts w:ascii="Arial" w:eastAsia="Times New Roman" w:hAnsi="Arial" w:cs="Arial"/>
          <w:color w:val="000000"/>
          <w:lang w:eastAsia="en-GB"/>
        </w:rPr>
        <w:t>.</w:t>
      </w:r>
    </w:p>
    <w:p w14:paraId="12717FC5" w14:textId="77777777" w:rsidR="003F24D1" w:rsidRPr="002526F1" w:rsidRDefault="00B731EB" w:rsidP="00B731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="00063F53" w:rsidRPr="006467D6">
        <w:rPr>
          <w:rFonts w:ascii="Arial" w:hAnsi="Arial" w:cs="Arial"/>
          <w:b/>
        </w:rPr>
        <w:t xml:space="preserve">Neighbourhood Planning </w:t>
      </w:r>
      <w:r w:rsidR="00E20AE8" w:rsidRPr="006467D6">
        <w:rPr>
          <w:rFonts w:ascii="Arial" w:hAnsi="Arial" w:cs="Arial"/>
          <w:b/>
        </w:rPr>
        <w:t>i</w:t>
      </w:r>
      <w:r w:rsidR="00063F53" w:rsidRPr="006467D6">
        <w:rPr>
          <w:rFonts w:ascii="Arial" w:hAnsi="Arial" w:cs="Arial"/>
          <w:b/>
        </w:rPr>
        <w:t xml:space="preserve">n Torbay </w:t>
      </w:r>
      <w:r w:rsidR="00A660FB" w:rsidRPr="006467D6">
        <w:rPr>
          <w:rFonts w:ascii="Arial" w:hAnsi="Arial" w:cs="Arial"/>
          <w:b/>
        </w:rPr>
        <w:t xml:space="preserve">and </w:t>
      </w:r>
      <w:r w:rsidR="00E20AE8" w:rsidRPr="006467D6">
        <w:rPr>
          <w:rFonts w:ascii="Arial" w:hAnsi="Arial" w:cs="Arial"/>
          <w:b/>
        </w:rPr>
        <w:t>c</w:t>
      </w:r>
      <w:r w:rsidR="00A660FB" w:rsidRPr="006467D6">
        <w:rPr>
          <w:rFonts w:ascii="Arial" w:hAnsi="Arial" w:cs="Arial"/>
          <w:b/>
        </w:rPr>
        <w:t>onflict with the BPNP</w:t>
      </w:r>
      <w:r w:rsidR="00A660FB" w:rsidRPr="002526F1">
        <w:rPr>
          <w:rFonts w:ascii="Arial" w:hAnsi="Arial" w:cs="Arial"/>
          <w:b/>
        </w:rPr>
        <w:t xml:space="preserve"> </w:t>
      </w:r>
    </w:p>
    <w:p w14:paraId="273F6466" w14:textId="61FD0D00" w:rsidR="003761E2" w:rsidRPr="002526F1" w:rsidRDefault="00EA0953" w:rsidP="005635A2">
      <w:pPr>
        <w:spacing w:before="100" w:beforeAutospacing="1" w:after="100" w:afterAutospacing="1" w:line="360" w:lineRule="auto"/>
        <w:ind w:left="720" w:hanging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2526F1">
        <w:rPr>
          <w:rFonts w:ascii="Arial" w:eastAsia="Times New Roman" w:hAnsi="Arial" w:cs="Arial"/>
          <w:color w:val="000000"/>
          <w:lang w:eastAsia="en-GB"/>
        </w:rPr>
        <w:t>3</w:t>
      </w:r>
      <w:r w:rsidR="005635A2" w:rsidRPr="002526F1">
        <w:rPr>
          <w:rFonts w:ascii="Arial" w:eastAsia="Times New Roman" w:hAnsi="Arial" w:cs="Arial"/>
          <w:color w:val="000000"/>
          <w:lang w:eastAsia="en-GB"/>
        </w:rPr>
        <w:t>.</w:t>
      </w:r>
      <w:r w:rsidR="002B481C">
        <w:rPr>
          <w:rFonts w:ascii="Arial" w:eastAsia="Times New Roman" w:hAnsi="Arial" w:cs="Arial"/>
          <w:color w:val="000000"/>
          <w:lang w:eastAsia="en-GB"/>
        </w:rPr>
        <w:t>1</w:t>
      </w:r>
      <w:r w:rsidR="00B731E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B2B3F" w:rsidRPr="002526F1">
        <w:rPr>
          <w:rFonts w:ascii="Arial" w:eastAsia="Times New Roman" w:hAnsi="Arial" w:cs="Arial"/>
          <w:color w:val="000000"/>
          <w:lang w:eastAsia="en-GB"/>
        </w:rPr>
        <w:tab/>
      </w:r>
      <w:r w:rsidR="002B2B3F" w:rsidRPr="002526F1">
        <w:rPr>
          <w:rFonts w:ascii="Arial" w:hAnsi="Arial" w:cs="Arial"/>
          <w:bCs/>
        </w:rPr>
        <w:t xml:space="preserve">The Council’s first putative reason for refusal relates to the conflict with </w:t>
      </w:r>
      <w:r w:rsidR="009C03C8">
        <w:rPr>
          <w:rFonts w:ascii="Arial" w:hAnsi="Arial" w:cs="Arial"/>
          <w:bCs/>
        </w:rPr>
        <w:t>BPNP.</w:t>
      </w:r>
      <w:r w:rsidR="00063F53" w:rsidRPr="002526F1">
        <w:rPr>
          <w:rFonts w:ascii="Arial" w:hAnsi="Arial" w:cs="Arial"/>
          <w:bCs/>
        </w:rPr>
        <w:t xml:space="preserve"> </w:t>
      </w:r>
    </w:p>
    <w:p w14:paraId="58680F51" w14:textId="2DC47E67" w:rsidR="00B57BAD" w:rsidRPr="002526F1" w:rsidRDefault="00EA0953" w:rsidP="00F858A3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eastAsia="Times New Roman" w:hAnsi="Arial" w:cs="Arial"/>
          <w:color w:val="000000"/>
          <w:lang w:eastAsia="en-GB"/>
        </w:rPr>
        <w:t>3.</w:t>
      </w:r>
      <w:r w:rsidR="002B481C">
        <w:rPr>
          <w:rFonts w:ascii="Arial" w:eastAsia="Times New Roman" w:hAnsi="Arial" w:cs="Arial"/>
          <w:color w:val="000000"/>
          <w:lang w:eastAsia="en-GB"/>
        </w:rPr>
        <w:t>2</w:t>
      </w:r>
      <w:r w:rsidR="00AD27F7" w:rsidRPr="002526F1">
        <w:rPr>
          <w:rFonts w:ascii="Arial" w:hAnsi="Arial" w:cs="Arial"/>
        </w:rPr>
        <w:tab/>
      </w:r>
      <w:r w:rsidR="00CB5130" w:rsidRPr="002526F1">
        <w:rPr>
          <w:rFonts w:ascii="Arial" w:hAnsi="Arial" w:cs="Arial"/>
        </w:rPr>
        <w:t xml:space="preserve">Torbay Council embraced the Coalition Government’s Localism agenda, </w:t>
      </w:r>
      <w:r w:rsidR="00DC04E8">
        <w:rPr>
          <w:rFonts w:ascii="Arial" w:hAnsi="Arial" w:cs="Arial"/>
        </w:rPr>
        <w:t>and created three</w:t>
      </w:r>
      <w:r w:rsidR="00CB5130" w:rsidRPr="002526F1">
        <w:rPr>
          <w:rFonts w:ascii="Arial" w:hAnsi="Arial" w:cs="Arial"/>
        </w:rPr>
        <w:t xml:space="preserve"> </w:t>
      </w:r>
      <w:r w:rsidR="00AD27F7" w:rsidRPr="002526F1">
        <w:rPr>
          <w:rFonts w:ascii="Arial" w:hAnsi="Arial" w:cs="Arial"/>
        </w:rPr>
        <w:t xml:space="preserve">large </w:t>
      </w:r>
      <w:r w:rsidR="00B731EB">
        <w:rPr>
          <w:rFonts w:ascii="Arial" w:hAnsi="Arial" w:cs="Arial"/>
        </w:rPr>
        <w:t>n</w:t>
      </w:r>
      <w:r w:rsidR="00CB5130" w:rsidRPr="002526F1">
        <w:rPr>
          <w:rFonts w:ascii="Arial" w:hAnsi="Arial" w:cs="Arial"/>
        </w:rPr>
        <w:t xml:space="preserve">eighbourhood </w:t>
      </w:r>
      <w:r w:rsidR="00B731EB">
        <w:rPr>
          <w:rFonts w:ascii="Arial" w:hAnsi="Arial" w:cs="Arial"/>
        </w:rPr>
        <w:t>p</w:t>
      </w:r>
      <w:r w:rsidR="00CB5130" w:rsidRPr="002526F1">
        <w:rPr>
          <w:rFonts w:ascii="Arial" w:hAnsi="Arial" w:cs="Arial"/>
        </w:rPr>
        <w:t>lan areas in 2011.  The Neighbourhood Forums were asked to allocate non-strategic sites to complement the Local Plan</w:t>
      </w:r>
      <w:r w:rsidR="00A2112D" w:rsidRPr="002526F1">
        <w:rPr>
          <w:rFonts w:ascii="Arial" w:hAnsi="Arial" w:cs="Arial"/>
        </w:rPr>
        <w:t>’s strategic allocations</w:t>
      </w:r>
      <w:r w:rsidR="00CB5130" w:rsidRPr="002526F1">
        <w:rPr>
          <w:rFonts w:ascii="Arial" w:hAnsi="Arial" w:cs="Arial"/>
        </w:rPr>
        <w:t xml:space="preserve">.  Brixham Neighbourhood Forum </w:t>
      </w:r>
      <w:r w:rsidR="00B731EB">
        <w:rPr>
          <w:rFonts w:ascii="Arial" w:hAnsi="Arial" w:cs="Arial"/>
        </w:rPr>
        <w:t>is</w:t>
      </w:r>
      <w:r w:rsidR="00CB5130" w:rsidRPr="002526F1">
        <w:rPr>
          <w:rFonts w:ascii="Arial" w:hAnsi="Arial" w:cs="Arial"/>
        </w:rPr>
        <w:t xml:space="preserve"> a working group of Brixham Town Council</w:t>
      </w:r>
      <w:r w:rsidR="006F7355" w:rsidRPr="002526F1">
        <w:rPr>
          <w:rFonts w:ascii="Arial" w:hAnsi="Arial" w:cs="Arial"/>
        </w:rPr>
        <w:t>.</w:t>
      </w:r>
      <w:r w:rsidR="00AD27F7" w:rsidRPr="002526F1">
        <w:rPr>
          <w:rFonts w:ascii="Arial" w:hAnsi="Arial" w:cs="Arial"/>
        </w:rPr>
        <w:t xml:space="preserve"> It is the smallest of the three Forums, covering the most environmentally constrained area of Torbay.  </w:t>
      </w:r>
    </w:p>
    <w:p w14:paraId="2B208E76" w14:textId="77777777" w:rsidR="008B2DE2" w:rsidRPr="002526F1" w:rsidRDefault="00EA0953" w:rsidP="002526F1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3.</w:t>
      </w:r>
      <w:r w:rsidR="002B481C">
        <w:rPr>
          <w:rFonts w:ascii="Arial" w:hAnsi="Arial" w:cs="Arial"/>
        </w:rPr>
        <w:t>3</w:t>
      </w:r>
      <w:r w:rsidR="00B12B14" w:rsidRPr="002526F1">
        <w:rPr>
          <w:rFonts w:ascii="Arial" w:hAnsi="Arial" w:cs="Arial"/>
        </w:rPr>
        <w:tab/>
      </w:r>
      <w:r w:rsidR="001363D5" w:rsidRPr="002526F1">
        <w:rPr>
          <w:rFonts w:ascii="Arial" w:hAnsi="Arial" w:cs="Arial"/>
        </w:rPr>
        <w:t>The Inglewood proposal conflicts with both the overall strategy of the Neighbourhood P</w:t>
      </w:r>
      <w:r w:rsidR="006F7355" w:rsidRPr="002526F1">
        <w:rPr>
          <w:rFonts w:ascii="Arial" w:hAnsi="Arial" w:cs="Arial"/>
        </w:rPr>
        <w:t>lan</w:t>
      </w:r>
      <w:r w:rsidR="002B481C">
        <w:rPr>
          <w:rFonts w:ascii="Arial" w:hAnsi="Arial" w:cs="Arial"/>
        </w:rPr>
        <w:t>,</w:t>
      </w:r>
      <w:r w:rsidR="006F7355" w:rsidRPr="002526F1">
        <w:rPr>
          <w:rFonts w:ascii="Arial" w:hAnsi="Arial" w:cs="Arial"/>
        </w:rPr>
        <w:t xml:space="preserve"> as well as its specific landscape and settlement boundary and gap policies. </w:t>
      </w:r>
      <w:r w:rsidR="00A660FB" w:rsidRPr="002526F1">
        <w:rPr>
          <w:rFonts w:ascii="Arial" w:hAnsi="Arial" w:cs="Arial"/>
        </w:rPr>
        <w:t xml:space="preserve"> </w:t>
      </w:r>
      <w:r w:rsidR="00B57BAD" w:rsidRPr="002526F1">
        <w:rPr>
          <w:rFonts w:ascii="Arial" w:hAnsi="Arial" w:cs="Arial"/>
        </w:rPr>
        <w:t xml:space="preserve">The </w:t>
      </w:r>
      <w:r w:rsidR="00232FBD" w:rsidRPr="002526F1">
        <w:rPr>
          <w:rFonts w:ascii="Arial" w:hAnsi="Arial" w:cs="Arial"/>
        </w:rPr>
        <w:lastRenderedPageBreak/>
        <w:t>BPNP</w:t>
      </w:r>
      <w:r w:rsidR="00B57BAD" w:rsidRPr="002526F1">
        <w:rPr>
          <w:rFonts w:ascii="Arial" w:hAnsi="Arial" w:cs="Arial"/>
        </w:rPr>
        <w:t xml:space="preserve"> Group assess</w:t>
      </w:r>
      <w:r w:rsidR="00232FBD" w:rsidRPr="002526F1">
        <w:rPr>
          <w:rFonts w:ascii="Arial" w:hAnsi="Arial" w:cs="Arial"/>
        </w:rPr>
        <w:t>ed</w:t>
      </w:r>
      <w:r w:rsidR="00B57BAD" w:rsidRPr="002526F1">
        <w:rPr>
          <w:rFonts w:ascii="Arial" w:hAnsi="Arial" w:cs="Arial"/>
        </w:rPr>
        <w:t xml:space="preserve"> </w:t>
      </w:r>
      <w:r w:rsidR="00063F53" w:rsidRPr="002526F1">
        <w:rPr>
          <w:rFonts w:ascii="Arial" w:hAnsi="Arial" w:cs="Arial"/>
        </w:rPr>
        <w:t xml:space="preserve">the </w:t>
      </w:r>
      <w:r w:rsidR="002B481C">
        <w:rPr>
          <w:rFonts w:ascii="Arial" w:hAnsi="Arial" w:cs="Arial"/>
        </w:rPr>
        <w:t>a</w:t>
      </w:r>
      <w:r w:rsidR="00063F53" w:rsidRPr="002526F1">
        <w:rPr>
          <w:rFonts w:ascii="Arial" w:hAnsi="Arial" w:cs="Arial"/>
        </w:rPr>
        <w:t xml:space="preserve">ppeal site </w:t>
      </w:r>
      <w:r w:rsidR="008B2DE2" w:rsidRPr="002526F1">
        <w:rPr>
          <w:rFonts w:ascii="Arial" w:hAnsi="Arial" w:cs="Arial"/>
          <w:color w:val="000000"/>
        </w:rPr>
        <w:t>(</w:t>
      </w:r>
      <w:r w:rsidR="006F7355" w:rsidRPr="002526F1">
        <w:rPr>
          <w:rFonts w:ascii="Arial" w:hAnsi="Arial" w:cs="Arial"/>
          <w:color w:val="000000"/>
        </w:rPr>
        <w:t>CD</w:t>
      </w:r>
      <w:r w:rsidR="002B481C">
        <w:rPr>
          <w:rFonts w:ascii="Arial" w:hAnsi="Arial" w:cs="Arial"/>
          <w:color w:val="000000"/>
        </w:rPr>
        <w:t>6.6,</w:t>
      </w:r>
      <w:r w:rsidR="006F7355" w:rsidRPr="002526F1">
        <w:rPr>
          <w:rFonts w:ascii="Arial" w:hAnsi="Arial" w:cs="Arial"/>
          <w:color w:val="000000"/>
        </w:rPr>
        <w:t xml:space="preserve"> </w:t>
      </w:r>
      <w:r w:rsidR="008B2DE2" w:rsidRPr="002526F1">
        <w:rPr>
          <w:rFonts w:ascii="Arial" w:hAnsi="Arial" w:cs="Arial"/>
          <w:color w:val="000000"/>
        </w:rPr>
        <w:t>p</w:t>
      </w:r>
      <w:r w:rsidR="002B481C">
        <w:rPr>
          <w:rFonts w:ascii="Arial" w:hAnsi="Arial" w:cs="Arial"/>
          <w:color w:val="000000"/>
        </w:rPr>
        <w:t>.</w:t>
      </w:r>
      <w:r w:rsidR="008B2DE2" w:rsidRPr="002526F1">
        <w:rPr>
          <w:rFonts w:ascii="Arial" w:hAnsi="Arial" w:cs="Arial"/>
          <w:color w:val="000000"/>
        </w:rPr>
        <w:t>p</w:t>
      </w:r>
      <w:r w:rsidR="002B481C">
        <w:rPr>
          <w:rFonts w:ascii="Arial" w:hAnsi="Arial" w:cs="Arial"/>
          <w:color w:val="000000"/>
        </w:rPr>
        <w:t>.</w:t>
      </w:r>
      <w:r w:rsidR="008B2DE2" w:rsidRPr="002526F1">
        <w:rPr>
          <w:rFonts w:ascii="Arial" w:hAnsi="Arial" w:cs="Arial"/>
          <w:color w:val="000000"/>
        </w:rPr>
        <w:t xml:space="preserve">82-3) but rejected </w:t>
      </w:r>
      <w:r w:rsidR="002B481C">
        <w:rPr>
          <w:rFonts w:ascii="Arial" w:hAnsi="Arial" w:cs="Arial"/>
          <w:color w:val="000000"/>
        </w:rPr>
        <w:t xml:space="preserve">it </w:t>
      </w:r>
      <w:r w:rsidR="008B2DE2" w:rsidRPr="002526F1">
        <w:rPr>
          <w:rFonts w:ascii="Arial" w:hAnsi="Arial" w:cs="Arial"/>
          <w:color w:val="000000"/>
        </w:rPr>
        <w:t xml:space="preserve">because </w:t>
      </w:r>
      <w:r w:rsidR="008B2DE2" w:rsidRPr="002526F1">
        <w:rPr>
          <w:rFonts w:ascii="Arial" w:hAnsi="Arial" w:cs="Arial"/>
          <w:i/>
          <w:color w:val="000000"/>
        </w:rPr>
        <w:t>“(it would be a) major urban encroachment into an area of sweeping farmland which flows into the Dart Valley AONB</w:t>
      </w:r>
      <w:r w:rsidR="00232FBD" w:rsidRPr="002526F1">
        <w:rPr>
          <w:rFonts w:ascii="Arial" w:hAnsi="Arial" w:cs="Arial"/>
          <w:i/>
          <w:color w:val="000000"/>
        </w:rPr>
        <w:t>…”</w:t>
      </w:r>
    </w:p>
    <w:p w14:paraId="1B061E42" w14:textId="77777777" w:rsidR="008B2DE2" w:rsidRPr="002526F1" w:rsidRDefault="008B2DE2" w:rsidP="002526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4C39833" w14:textId="255201FF" w:rsidR="00A660FB" w:rsidRPr="002526F1" w:rsidRDefault="00EA0953" w:rsidP="002526F1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3.</w:t>
      </w:r>
      <w:r w:rsidR="002B481C">
        <w:rPr>
          <w:rFonts w:ascii="Arial" w:hAnsi="Arial" w:cs="Arial"/>
        </w:rPr>
        <w:t>4</w:t>
      </w:r>
      <w:r w:rsidR="008B2DE2" w:rsidRPr="002526F1">
        <w:rPr>
          <w:rFonts w:ascii="Arial" w:hAnsi="Arial" w:cs="Arial"/>
        </w:rPr>
        <w:tab/>
      </w:r>
      <w:r w:rsidR="00D11116" w:rsidRPr="002526F1">
        <w:rPr>
          <w:rFonts w:ascii="Arial" w:hAnsi="Arial" w:cs="Arial"/>
        </w:rPr>
        <w:t xml:space="preserve">Inglewood significantly exceeds the level of growth anticipated </w:t>
      </w:r>
      <w:r w:rsidR="009C03C8">
        <w:rPr>
          <w:rFonts w:ascii="Arial" w:hAnsi="Arial" w:cs="Arial"/>
        </w:rPr>
        <w:t>for the Brixham Peninsula</w:t>
      </w:r>
      <w:r w:rsidR="00B12B14" w:rsidRPr="002526F1">
        <w:rPr>
          <w:rFonts w:ascii="Arial" w:hAnsi="Arial" w:cs="Arial"/>
        </w:rPr>
        <w:t>,</w:t>
      </w:r>
      <w:r w:rsidR="00D11116" w:rsidRPr="002526F1">
        <w:rPr>
          <w:rFonts w:ascii="Arial" w:eastAsia="Times New Roman" w:hAnsi="Arial" w:cs="Arial"/>
          <w:color w:val="000000"/>
          <w:lang w:eastAsia="en-GB"/>
        </w:rPr>
        <w:t xml:space="preserve"> accounting for </w:t>
      </w:r>
      <w:r w:rsidR="00E01128" w:rsidRPr="002526F1">
        <w:rPr>
          <w:rFonts w:ascii="Arial" w:eastAsia="Times New Roman" w:hAnsi="Arial" w:cs="Arial"/>
          <w:color w:val="000000"/>
          <w:lang w:eastAsia="en-GB"/>
        </w:rPr>
        <w:t xml:space="preserve">nearly </w:t>
      </w:r>
      <w:r w:rsidR="00B12B14" w:rsidRPr="002526F1">
        <w:rPr>
          <w:rFonts w:ascii="Arial" w:eastAsia="Times New Roman" w:hAnsi="Arial" w:cs="Arial"/>
          <w:color w:val="000000"/>
          <w:lang w:eastAsia="en-GB"/>
        </w:rPr>
        <w:t xml:space="preserve">60% of </w:t>
      </w:r>
      <w:r w:rsidR="009C03C8">
        <w:rPr>
          <w:rFonts w:ascii="Arial" w:eastAsia="Times New Roman" w:hAnsi="Arial" w:cs="Arial"/>
          <w:color w:val="000000"/>
          <w:lang w:eastAsia="en-GB"/>
        </w:rPr>
        <w:t>its</w:t>
      </w:r>
      <w:r w:rsidR="00B12B14" w:rsidRPr="002526F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11116" w:rsidRPr="002526F1">
        <w:rPr>
          <w:rFonts w:ascii="Arial" w:eastAsia="Times New Roman" w:hAnsi="Arial" w:cs="Arial"/>
          <w:color w:val="000000"/>
          <w:lang w:eastAsia="en-GB"/>
        </w:rPr>
        <w:t xml:space="preserve">entire requirement </w:t>
      </w:r>
      <w:proofErr w:type="gramStart"/>
      <w:r w:rsidR="00D11116" w:rsidRPr="002526F1">
        <w:rPr>
          <w:rFonts w:ascii="Arial" w:eastAsia="Times New Roman" w:hAnsi="Arial" w:cs="Arial"/>
          <w:color w:val="000000"/>
          <w:lang w:eastAsia="en-GB"/>
        </w:rPr>
        <w:t>between 2012-2030</w:t>
      </w:r>
      <w:proofErr w:type="gramEnd"/>
      <w:r w:rsidR="00A660FB" w:rsidRPr="002526F1">
        <w:rPr>
          <w:rFonts w:ascii="Arial" w:hAnsi="Arial" w:cs="Arial"/>
        </w:rPr>
        <w:t xml:space="preserve">.  It would </w:t>
      </w:r>
      <w:r w:rsidR="002B481C" w:rsidRPr="002526F1">
        <w:rPr>
          <w:rFonts w:ascii="Arial" w:hAnsi="Arial" w:cs="Arial"/>
        </w:rPr>
        <w:t xml:space="preserve">represent </w:t>
      </w:r>
      <w:r w:rsidR="002B481C" w:rsidRPr="002526F1">
        <w:rPr>
          <w:rFonts w:ascii="Arial" w:eastAsia="Times New Roman" w:hAnsi="Arial" w:cs="Arial"/>
          <w:color w:val="000000"/>
          <w:lang w:eastAsia="en-GB"/>
        </w:rPr>
        <w:t>a</w:t>
      </w:r>
      <w:r w:rsidR="00063F53" w:rsidRPr="002526F1">
        <w:rPr>
          <w:rFonts w:ascii="Arial" w:eastAsia="Times New Roman" w:hAnsi="Arial" w:cs="Arial"/>
          <w:color w:val="000000"/>
          <w:lang w:eastAsia="en-GB"/>
        </w:rPr>
        <w:t xml:space="preserve"> major deviation from the BPNP’s strategy </w:t>
      </w:r>
      <w:r w:rsidR="00D11116" w:rsidRPr="002526F1">
        <w:rPr>
          <w:rFonts w:ascii="Arial" w:hAnsi="Arial" w:cs="Arial"/>
        </w:rPr>
        <w:t>of focussing growth</w:t>
      </w:r>
      <w:r w:rsidR="002B481C">
        <w:rPr>
          <w:rFonts w:ascii="Arial" w:hAnsi="Arial" w:cs="Arial"/>
        </w:rPr>
        <w:t xml:space="preserve"> on</w:t>
      </w:r>
      <w:r w:rsidR="00D11116" w:rsidRPr="002526F1">
        <w:rPr>
          <w:rFonts w:ascii="Arial" w:hAnsi="Arial" w:cs="Arial"/>
        </w:rPr>
        <w:t xml:space="preserve"> </w:t>
      </w:r>
      <w:r w:rsidR="00A660FB" w:rsidRPr="002526F1">
        <w:rPr>
          <w:rFonts w:ascii="Arial" w:hAnsi="Arial" w:cs="Arial"/>
        </w:rPr>
        <w:t xml:space="preserve">urban </w:t>
      </w:r>
      <w:r w:rsidR="00D11116" w:rsidRPr="002526F1">
        <w:rPr>
          <w:rFonts w:ascii="Arial" w:hAnsi="Arial" w:cs="Arial"/>
        </w:rPr>
        <w:t xml:space="preserve">brownfield sites, rather than the </w:t>
      </w:r>
      <w:r w:rsidR="00063F53" w:rsidRPr="002526F1">
        <w:rPr>
          <w:rFonts w:ascii="Arial" w:hAnsi="Arial" w:cs="Arial"/>
        </w:rPr>
        <w:t xml:space="preserve">highly sensitive </w:t>
      </w:r>
      <w:r w:rsidR="00D11116" w:rsidRPr="002526F1">
        <w:rPr>
          <w:rFonts w:ascii="Arial" w:hAnsi="Arial" w:cs="Arial"/>
        </w:rPr>
        <w:t>rural hinterland.</w:t>
      </w:r>
    </w:p>
    <w:p w14:paraId="6EB2CEA4" w14:textId="77777777" w:rsidR="006F7355" w:rsidRPr="002526F1" w:rsidRDefault="006F7355" w:rsidP="002526F1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</w:rPr>
      </w:pPr>
    </w:p>
    <w:p w14:paraId="5CAE5BEB" w14:textId="77777777" w:rsidR="008B2DE2" w:rsidRPr="002526F1" w:rsidRDefault="00EA0953" w:rsidP="003E179C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3.</w:t>
      </w:r>
      <w:r w:rsidR="002B481C">
        <w:rPr>
          <w:rFonts w:ascii="Arial" w:hAnsi="Arial" w:cs="Arial"/>
        </w:rPr>
        <w:t>5</w:t>
      </w:r>
      <w:r w:rsidR="00D11116" w:rsidRPr="002526F1">
        <w:rPr>
          <w:rFonts w:ascii="Arial" w:hAnsi="Arial" w:cs="Arial"/>
          <w:color w:val="000000"/>
        </w:rPr>
        <w:tab/>
        <w:t xml:space="preserve">Policy E3 of the </w:t>
      </w:r>
      <w:r w:rsidR="00A660FB" w:rsidRPr="002526F1">
        <w:rPr>
          <w:rFonts w:ascii="Arial" w:hAnsi="Arial" w:cs="Arial"/>
          <w:color w:val="000000"/>
        </w:rPr>
        <w:t xml:space="preserve">BPNP </w:t>
      </w:r>
      <w:r w:rsidR="00D11116" w:rsidRPr="002526F1">
        <w:rPr>
          <w:rFonts w:ascii="Arial" w:hAnsi="Arial" w:cs="Arial"/>
          <w:color w:val="000000"/>
        </w:rPr>
        <w:t>designates a Settlement Gap across a substantial part of the Inglewood site, where “</w:t>
      </w:r>
      <w:r w:rsidR="00D11116" w:rsidRPr="002526F1">
        <w:rPr>
          <w:rFonts w:ascii="Arial" w:hAnsi="Arial" w:cs="Arial"/>
          <w:i/>
          <w:color w:val="000000"/>
        </w:rPr>
        <w:t>No development that visually or actually closes the gap between…urban areas will be supported</w:t>
      </w:r>
      <w:r w:rsidR="002B481C">
        <w:rPr>
          <w:rFonts w:ascii="Arial" w:hAnsi="Arial" w:cs="Arial"/>
          <w:i/>
          <w:color w:val="000000"/>
        </w:rPr>
        <w:t>”</w:t>
      </w:r>
      <w:r w:rsidR="00063F53" w:rsidRPr="002526F1">
        <w:rPr>
          <w:rFonts w:ascii="Arial" w:hAnsi="Arial" w:cs="Arial"/>
          <w:color w:val="000000"/>
        </w:rPr>
        <w:t xml:space="preserve">. </w:t>
      </w:r>
      <w:r w:rsidR="002B481C">
        <w:rPr>
          <w:rFonts w:ascii="Arial" w:hAnsi="Arial" w:cs="Arial"/>
          <w:color w:val="000000"/>
        </w:rPr>
        <w:t xml:space="preserve"> </w:t>
      </w:r>
      <w:r w:rsidR="00D11116" w:rsidRPr="002526F1">
        <w:rPr>
          <w:rFonts w:ascii="Arial" w:hAnsi="Arial" w:cs="Arial"/>
          <w:color w:val="000000"/>
        </w:rPr>
        <w:t>Policy E6 safeguard</w:t>
      </w:r>
      <w:r w:rsidR="002B481C">
        <w:rPr>
          <w:rFonts w:ascii="Arial" w:hAnsi="Arial" w:cs="Arial"/>
          <w:color w:val="000000"/>
        </w:rPr>
        <w:t>s</w:t>
      </w:r>
      <w:r w:rsidR="00D11116" w:rsidRPr="002526F1">
        <w:rPr>
          <w:rFonts w:ascii="Arial" w:hAnsi="Arial" w:cs="Arial"/>
          <w:color w:val="000000"/>
        </w:rPr>
        <w:t xml:space="preserve"> views and vistas, including those to the River Dart</w:t>
      </w:r>
      <w:r w:rsidR="00B17AE4" w:rsidRPr="002526F1">
        <w:rPr>
          <w:rFonts w:ascii="Arial" w:hAnsi="Arial" w:cs="Arial"/>
          <w:color w:val="000000"/>
        </w:rPr>
        <w:t>.</w:t>
      </w:r>
      <w:r w:rsidR="00D11116" w:rsidRPr="002526F1">
        <w:rPr>
          <w:rFonts w:ascii="Arial" w:hAnsi="Arial" w:cs="Arial"/>
          <w:color w:val="000000"/>
        </w:rPr>
        <w:t xml:space="preserve">  </w:t>
      </w:r>
    </w:p>
    <w:p w14:paraId="28092768" w14:textId="2323ECEF" w:rsidR="00D11116" w:rsidRPr="002526F1" w:rsidRDefault="00EA0953" w:rsidP="003E179C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2526F1">
        <w:rPr>
          <w:rFonts w:ascii="Arial" w:hAnsi="Arial" w:cs="Arial"/>
        </w:rPr>
        <w:t>3.</w:t>
      </w:r>
      <w:r w:rsidR="002B481C">
        <w:rPr>
          <w:rFonts w:ascii="Arial" w:hAnsi="Arial" w:cs="Arial"/>
        </w:rPr>
        <w:t>6</w:t>
      </w:r>
      <w:r w:rsidR="00E61008" w:rsidRPr="002526F1">
        <w:rPr>
          <w:rFonts w:ascii="Arial" w:hAnsi="Arial" w:cs="Arial"/>
        </w:rPr>
        <w:tab/>
        <w:t>T</w:t>
      </w:r>
      <w:r w:rsidR="00D11116" w:rsidRPr="002526F1">
        <w:rPr>
          <w:rFonts w:ascii="Arial" w:hAnsi="Arial" w:cs="Arial"/>
        </w:rPr>
        <w:t xml:space="preserve">he fields to the south </w:t>
      </w:r>
      <w:r w:rsidR="00B17AE4" w:rsidRPr="002526F1">
        <w:rPr>
          <w:rFonts w:ascii="Arial" w:hAnsi="Arial" w:cs="Arial"/>
        </w:rPr>
        <w:t xml:space="preserve">of the Inglewood site </w:t>
      </w:r>
      <w:r w:rsidR="00D11116" w:rsidRPr="002526F1">
        <w:rPr>
          <w:rFonts w:ascii="Arial" w:hAnsi="Arial" w:cs="Arial"/>
        </w:rPr>
        <w:t>have similar landscape characteristics to Inglewood</w:t>
      </w:r>
      <w:r w:rsidR="00B523A5" w:rsidRPr="002526F1">
        <w:rPr>
          <w:rFonts w:ascii="Arial" w:hAnsi="Arial" w:cs="Arial"/>
        </w:rPr>
        <w:t xml:space="preserve">.  </w:t>
      </w:r>
      <w:r w:rsidR="00E61008" w:rsidRPr="002526F1">
        <w:rPr>
          <w:rFonts w:ascii="Arial" w:hAnsi="Arial" w:cs="Arial"/>
        </w:rPr>
        <w:t xml:space="preserve"> Once the principle of development </w:t>
      </w:r>
      <w:r w:rsidR="002B481C">
        <w:rPr>
          <w:rFonts w:ascii="Arial" w:hAnsi="Arial" w:cs="Arial"/>
        </w:rPr>
        <w:t xml:space="preserve">south of White Rock </w:t>
      </w:r>
      <w:r w:rsidR="00831226">
        <w:rPr>
          <w:rFonts w:ascii="Arial" w:hAnsi="Arial" w:cs="Arial"/>
        </w:rPr>
        <w:t xml:space="preserve">Knoll </w:t>
      </w:r>
      <w:r w:rsidR="00E61008" w:rsidRPr="002526F1">
        <w:rPr>
          <w:rFonts w:ascii="Arial" w:hAnsi="Arial" w:cs="Arial"/>
        </w:rPr>
        <w:t xml:space="preserve">is breached, the case </w:t>
      </w:r>
      <w:r w:rsidR="00B80113">
        <w:rPr>
          <w:rFonts w:ascii="Arial" w:hAnsi="Arial" w:cs="Arial"/>
        </w:rPr>
        <w:t xml:space="preserve">to resist </w:t>
      </w:r>
      <w:r w:rsidR="00E61008" w:rsidRPr="002526F1">
        <w:rPr>
          <w:rFonts w:ascii="Arial" w:hAnsi="Arial" w:cs="Arial"/>
        </w:rPr>
        <w:t xml:space="preserve">further </w:t>
      </w:r>
      <w:r w:rsidR="009C03C8">
        <w:rPr>
          <w:rFonts w:ascii="Arial" w:hAnsi="Arial" w:cs="Arial"/>
        </w:rPr>
        <w:t>development in</w:t>
      </w:r>
      <w:r w:rsidR="00E61008" w:rsidRPr="002526F1">
        <w:rPr>
          <w:rFonts w:ascii="Arial" w:hAnsi="Arial" w:cs="Arial"/>
        </w:rPr>
        <w:t xml:space="preserve"> this part of the rural landscape would be much reduced. </w:t>
      </w:r>
    </w:p>
    <w:p w14:paraId="02397CE1" w14:textId="77777777" w:rsidR="00D7234B" w:rsidRPr="002526F1" w:rsidRDefault="002F4ADC" w:rsidP="0072052E">
      <w:pPr>
        <w:spacing w:line="360" w:lineRule="auto"/>
        <w:ind w:left="720" w:hanging="720"/>
        <w:rPr>
          <w:rFonts w:ascii="Arial" w:eastAsia="Times New Roman" w:hAnsi="Arial" w:cs="Arial"/>
          <w:b/>
          <w:lang w:eastAsia="en-GB"/>
        </w:rPr>
      </w:pPr>
      <w:r w:rsidRPr="002526F1">
        <w:rPr>
          <w:rFonts w:ascii="Arial" w:eastAsia="Times New Roman" w:hAnsi="Arial" w:cs="Arial"/>
          <w:b/>
          <w:lang w:eastAsia="en-GB"/>
        </w:rPr>
        <w:tab/>
        <w:t xml:space="preserve">Why the Neighbourhood Plan should be given very significant weight </w:t>
      </w:r>
      <w:r w:rsidR="00763FCA" w:rsidRPr="002526F1">
        <w:rPr>
          <w:rFonts w:ascii="Arial" w:eastAsia="Times New Roman" w:hAnsi="Arial" w:cs="Arial"/>
          <w:b/>
          <w:lang w:eastAsia="en-GB"/>
        </w:rPr>
        <w:t xml:space="preserve">despite </w:t>
      </w:r>
      <w:r w:rsidR="00B523A5" w:rsidRPr="002526F1">
        <w:rPr>
          <w:rFonts w:ascii="Arial" w:eastAsia="Times New Roman" w:hAnsi="Arial" w:cs="Arial"/>
          <w:b/>
          <w:lang w:eastAsia="en-GB"/>
        </w:rPr>
        <w:t xml:space="preserve">a Bay-Wide Housing Shortfall. </w:t>
      </w:r>
    </w:p>
    <w:p w14:paraId="72786AC6" w14:textId="77777777" w:rsidR="0034166E" w:rsidRPr="002526F1" w:rsidRDefault="00EA0953" w:rsidP="002526F1">
      <w:pPr>
        <w:spacing w:line="360" w:lineRule="auto"/>
        <w:ind w:left="720" w:hanging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2526F1">
        <w:rPr>
          <w:rFonts w:ascii="Arial" w:hAnsi="Arial" w:cs="Arial"/>
        </w:rPr>
        <w:t>3.</w:t>
      </w:r>
      <w:r w:rsidR="002B481C">
        <w:rPr>
          <w:rFonts w:ascii="Arial" w:hAnsi="Arial" w:cs="Arial"/>
        </w:rPr>
        <w:t>7</w:t>
      </w:r>
      <w:r w:rsidR="00763FCA" w:rsidRPr="002526F1">
        <w:rPr>
          <w:rFonts w:ascii="Arial" w:hAnsi="Arial" w:cs="Arial"/>
        </w:rPr>
        <w:tab/>
      </w:r>
      <w:r w:rsidR="00B549A2" w:rsidRPr="002526F1">
        <w:rPr>
          <w:rFonts w:ascii="Arial" w:hAnsi="Arial" w:cs="Arial"/>
        </w:rPr>
        <w:t>The BPNP has allocated sites to meet its housing requirement in full and has exceeded this by 17% (2012-20)</w:t>
      </w:r>
      <w:r w:rsidR="00B523A5" w:rsidRPr="002526F1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93358F" w:rsidRPr="002526F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549A2" w:rsidRPr="002526F1">
        <w:rPr>
          <w:rFonts w:ascii="Arial" w:hAnsi="Arial" w:cs="Arial"/>
        </w:rPr>
        <w:t xml:space="preserve">The </w:t>
      </w:r>
      <w:r w:rsidR="002B481C" w:rsidRPr="002526F1">
        <w:rPr>
          <w:rFonts w:ascii="Arial" w:hAnsi="Arial" w:cs="Arial"/>
        </w:rPr>
        <w:t>Bay wide</w:t>
      </w:r>
      <w:r w:rsidR="00B549A2" w:rsidRPr="002526F1">
        <w:rPr>
          <w:rFonts w:ascii="Arial" w:hAnsi="Arial" w:cs="Arial"/>
        </w:rPr>
        <w:t xml:space="preserve"> housing shortfall emphatically cannot be blamed upon the BPNP area</w:t>
      </w:r>
      <w:r w:rsidR="00A660FB" w:rsidRPr="002526F1">
        <w:rPr>
          <w:rFonts w:ascii="Arial" w:hAnsi="Arial" w:cs="Arial"/>
        </w:rPr>
        <w:t>. Accordingly</w:t>
      </w:r>
      <w:r w:rsidR="00B549A2" w:rsidRPr="002526F1">
        <w:rPr>
          <w:rFonts w:ascii="Arial" w:hAnsi="Arial" w:cs="Arial"/>
        </w:rPr>
        <w:t xml:space="preserve"> it is unfair to deprive the BPNP of the </w:t>
      </w:r>
      <w:r w:rsidR="002E5673" w:rsidRPr="002526F1">
        <w:rPr>
          <w:rFonts w:ascii="Arial" w:hAnsi="Arial" w:cs="Arial"/>
        </w:rPr>
        <w:t xml:space="preserve">additional </w:t>
      </w:r>
      <w:r w:rsidR="00B549A2" w:rsidRPr="002526F1">
        <w:rPr>
          <w:rFonts w:ascii="Arial" w:hAnsi="Arial" w:cs="Arial"/>
        </w:rPr>
        <w:t xml:space="preserve">protection </w:t>
      </w:r>
      <w:r w:rsidR="002E5673" w:rsidRPr="002526F1">
        <w:rPr>
          <w:rFonts w:ascii="Arial" w:hAnsi="Arial" w:cs="Arial"/>
        </w:rPr>
        <w:t xml:space="preserve">afforded by </w:t>
      </w:r>
      <w:r w:rsidR="00B549A2" w:rsidRPr="002526F1">
        <w:rPr>
          <w:rFonts w:ascii="Arial" w:hAnsi="Arial" w:cs="Arial"/>
        </w:rPr>
        <w:t>paragraph 14</w:t>
      </w:r>
      <w:r w:rsidR="002E5673" w:rsidRPr="002526F1">
        <w:rPr>
          <w:rFonts w:ascii="Arial" w:hAnsi="Arial" w:cs="Arial"/>
        </w:rPr>
        <w:t xml:space="preserve"> of the NPPF</w:t>
      </w:r>
      <w:r w:rsidR="00B549A2" w:rsidRPr="002526F1">
        <w:rPr>
          <w:rFonts w:ascii="Arial" w:hAnsi="Arial" w:cs="Arial"/>
        </w:rPr>
        <w:t xml:space="preserve"> for reasons outside of its control.</w:t>
      </w:r>
    </w:p>
    <w:p w14:paraId="10A52020" w14:textId="77777777" w:rsidR="0093034F" w:rsidRPr="002526F1" w:rsidRDefault="002B481C" w:rsidP="002526F1">
      <w:pPr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GB"/>
        </w:rPr>
        <w:t>3.8</w:t>
      </w:r>
      <w:r w:rsidR="0093034F" w:rsidRPr="002526F1">
        <w:rPr>
          <w:rFonts w:ascii="Arial" w:eastAsia="Times New Roman" w:hAnsi="Arial" w:cs="Arial"/>
          <w:color w:val="000000"/>
          <w:lang w:eastAsia="en-GB"/>
        </w:rPr>
        <w:tab/>
      </w:r>
      <w:r w:rsidR="0093034F" w:rsidRPr="002526F1">
        <w:rPr>
          <w:rFonts w:ascii="Arial" w:hAnsi="Arial" w:cs="Arial"/>
        </w:rPr>
        <w:t xml:space="preserve">Localism has been enshrined in law through the Localism Act 2011.  </w:t>
      </w:r>
      <w:r w:rsidR="00A660FB" w:rsidRPr="002526F1">
        <w:rPr>
          <w:rFonts w:ascii="Arial" w:hAnsi="Arial" w:cs="Arial"/>
        </w:rPr>
        <w:t>The BPNP was supported by an 88.2% “yes” vote at referendum in May 2019 and was unanimously endorsed by Full Council in June 2019.  As well as meeting all the legal tests, it has a moral force:  many volunteers worked tirelessly to prepare the plans, often making very significant personal sacrifices.</w:t>
      </w:r>
      <w:r w:rsidR="009D7005" w:rsidRPr="002526F1">
        <w:rPr>
          <w:rFonts w:ascii="Arial" w:hAnsi="Arial" w:cs="Arial"/>
        </w:rPr>
        <w:t xml:space="preserve"> </w:t>
      </w:r>
      <w:r w:rsidR="0093034F" w:rsidRPr="002526F1">
        <w:rPr>
          <w:rFonts w:ascii="Arial" w:hAnsi="Arial" w:cs="Arial"/>
        </w:rPr>
        <w:t xml:space="preserve"> If </w:t>
      </w:r>
      <w:r w:rsidR="009D7005" w:rsidRPr="002526F1">
        <w:rPr>
          <w:rFonts w:ascii="Arial" w:hAnsi="Arial" w:cs="Arial"/>
        </w:rPr>
        <w:t xml:space="preserve">the </w:t>
      </w:r>
      <w:r w:rsidR="000B088A" w:rsidRPr="002526F1">
        <w:rPr>
          <w:rFonts w:ascii="Arial" w:hAnsi="Arial" w:cs="Arial"/>
        </w:rPr>
        <w:t>g</w:t>
      </w:r>
      <w:r w:rsidR="009D7005" w:rsidRPr="002526F1">
        <w:rPr>
          <w:rFonts w:ascii="Arial" w:hAnsi="Arial" w:cs="Arial"/>
        </w:rPr>
        <w:t xml:space="preserve">overnment wishes to </w:t>
      </w:r>
      <w:r w:rsidR="002E5673" w:rsidRPr="002526F1">
        <w:rPr>
          <w:rFonts w:ascii="Arial" w:hAnsi="Arial" w:cs="Arial"/>
        </w:rPr>
        <w:t>resile from localism</w:t>
      </w:r>
      <w:r w:rsidR="009D7005" w:rsidRPr="002526F1">
        <w:rPr>
          <w:rFonts w:ascii="Arial" w:hAnsi="Arial" w:cs="Arial"/>
        </w:rPr>
        <w:t xml:space="preserve">, it </w:t>
      </w:r>
      <w:r w:rsidR="00183D87">
        <w:rPr>
          <w:rFonts w:ascii="Arial" w:hAnsi="Arial" w:cs="Arial"/>
        </w:rPr>
        <w:t xml:space="preserve">should </w:t>
      </w:r>
      <w:r w:rsidR="009D7005" w:rsidRPr="002526F1">
        <w:rPr>
          <w:rFonts w:ascii="Arial" w:hAnsi="Arial" w:cs="Arial"/>
        </w:rPr>
        <w:t>do so</w:t>
      </w:r>
      <w:r w:rsidR="0093034F" w:rsidRPr="002526F1">
        <w:rPr>
          <w:rFonts w:ascii="Arial" w:hAnsi="Arial" w:cs="Arial"/>
        </w:rPr>
        <w:t xml:space="preserve"> through primary legislation; not rely on non-statutory </w:t>
      </w:r>
      <w:r w:rsidR="002E5673" w:rsidRPr="002526F1">
        <w:rPr>
          <w:rFonts w:ascii="Arial" w:hAnsi="Arial" w:cs="Arial"/>
        </w:rPr>
        <w:t>policy documents.</w:t>
      </w:r>
      <w:r w:rsidR="00680289" w:rsidRPr="002526F1">
        <w:rPr>
          <w:rFonts w:ascii="Arial" w:hAnsi="Arial" w:cs="Arial"/>
        </w:rPr>
        <w:t xml:space="preserve"> </w:t>
      </w:r>
      <w:r w:rsidR="0093034F" w:rsidRPr="002526F1">
        <w:rPr>
          <w:rFonts w:ascii="Arial" w:hAnsi="Arial" w:cs="Arial"/>
        </w:rPr>
        <w:t xml:space="preserve"> </w:t>
      </w:r>
      <w:r w:rsidR="002E5673" w:rsidRPr="002526F1">
        <w:rPr>
          <w:rFonts w:ascii="Arial" w:eastAsia="Times New Roman" w:hAnsi="Arial" w:cs="Arial"/>
          <w:color w:val="000000"/>
          <w:lang w:eastAsia="en-GB"/>
        </w:rPr>
        <w:t xml:space="preserve">As statements of government policy the </w:t>
      </w:r>
      <w:r w:rsidR="002E5673" w:rsidRPr="002526F1">
        <w:rPr>
          <w:rFonts w:ascii="Arial" w:hAnsi="Arial" w:cs="Arial"/>
        </w:rPr>
        <w:t>NPPF and PPG</w:t>
      </w:r>
      <w:r w:rsidR="002E5673" w:rsidRPr="002526F1">
        <w:rPr>
          <w:rFonts w:ascii="Arial" w:eastAsia="Times New Roman" w:hAnsi="Arial" w:cs="Arial"/>
          <w:color w:val="000000"/>
          <w:lang w:eastAsia="en-GB"/>
        </w:rPr>
        <w:t xml:space="preserve"> are material considerations, </w:t>
      </w:r>
      <w:r w:rsidR="002E5673" w:rsidRPr="002526F1">
        <w:rPr>
          <w:rFonts w:ascii="Arial" w:hAnsi="Arial" w:cs="Arial"/>
        </w:rPr>
        <w:t xml:space="preserve">but do not change the statutory status of the development plan as the starting point for decision taking. </w:t>
      </w:r>
      <w:r w:rsidR="002E5673" w:rsidRPr="002526F1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9CE2F49" w14:textId="77777777" w:rsidR="0093034F" w:rsidRPr="002526F1" w:rsidRDefault="002B481C" w:rsidP="003609A7">
      <w:pPr>
        <w:spacing w:before="100" w:beforeAutospacing="1" w:after="100" w:afterAutospacing="1" w:line="360" w:lineRule="auto"/>
        <w:ind w:left="709" w:hanging="709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</w:rPr>
        <w:lastRenderedPageBreak/>
        <w:t>3.9</w:t>
      </w:r>
      <w:r w:rsidR="0093034F" w:rsidRPr="002526F1">
        <w:rPr>
          <w:rFonts w:ascii="Arial" w:hAnsi="Arial" w:cs="Arial"/>
        </w:rPr>
        <w:tab/>
      </w:r>
      <w:r w:rsidR="0093034F" w:rsidRPr="002526F1">
        <w:rPr>
          <w:rFonts w:ascii="Arial" w:hAnsi="Arial" w:cs="Arial"/>
          <w:color w:val="000000"/>
        </w:rPr>
        <w:t xml:space="preserve">The policy of </w:t>
      </w:r>
      <w:r w:rsidR="000B088A" w:rsidRPr="002526F1">
        <w:rPr>
          <w:rFonts w:ascii="Arial" w:hAnsi="Arial" w:cs="Arial"/>
          <w:color w:val="000000"/>
        </w:rPr>
        <w:t>l</w:t>
      </w:r>
      <w:r w:rsidR="0093034F" w:rsidRPr="002526F1">
        <w:rPr>
          <w:rFonts w:ascii="Arial" w:hAnsi="Arial" w:cs="Arial"/>
          <w:color w:val="000000"/>
        </w:rPr>
        <w:t xml:space="preserve">ocalism was promoted by the </w:t>
      </w:r>
      <w:r w:rsidR="000B088A" w:rsidRPr="002526F1">
        <w:rPr>
          <w:rFonts w:ascii="Arial" w:hAnsi="Arial" w:cs="Arial"/>
          <w:color w:val="000000"/>
        </w:rPr>
        <w:t>g</w:t>
      </w:r>
      <w:r w:rsidR="0093034F" w:rsidRPr="002526F1">
        <w:rPr>
          <w:rFonts w:ascii="Arial" w:hAnsi="Arial" w:cs="Arial"/>
          <w:color w:val="000000"/>
        </w:rPr>
        <w:t>overnment as being more than tokenism. It was described by the former Secretary of State (Eric Pickles) as being “</w:t>
      </w:r>
      <w:r w:rsidR="0093034F" w:rsidRPr="00183D87">
        <w:rPr>
          <w:rFonts w:ascii="Arial" w:hAnsi="Arial" w:cs="Arial"/>
          <w:i/>
          <w:color w:val="000000"/>
        </w:rPr>
        <w:t>Red in Tooth and Claw, about passing real power to local communities”.</w:t>
      </w:r>
      <w:r w:rsidR="0093034F" w:rsidRPr="002526F1">
        <w:rPr>
          <w:rFonts w:ascii="Arial" w:hAnsi="Arial" w:cs="Arial"/>
          <w:color w:val="000000"/>
        </w:rPr>
        <w:t xml:space="preserve">   Speaking at Collaton St Mary in December 2019, Robert Jenrick, Secretary of State </w:t>
      </w:r>
      <w:r w:rsidR="003943C6" w:rsidRPr="002526F1">
        <w:rPr>
          <w:rFonts w:ascii="Arial" w:hAnsi="Arial" w:cs="Arial"/>
          <w:color w:val="000000"/>
        </w:rPr>
        <w:t>MHCLG,</w:t>
      </w:r>
      <w:r w:rsidR="0093034F" w:rsidRPr="002526F1">
        <w:rPr>
          <w:rFonts w:ascii="Arial" w:hAnsi="Arial" w:cs="Arial"/>
          <w:color w:val="000000"/>
        </w:rPr>
        <w:t xml:space="preserve"> reaffirmed the government’s commitment to </w:t>
      </w:r>
      <w:r w:rsidR="000B088A" w:rsidRPr="002526F1">
        <w:rPr>
          <w:rFonts w:ascii="Arial" w:hAnsi="Arial" w:cs="Arial"/>
          <w:color w:val="000000"/>
        </w:rPr>
        <w:t>l</w:t>
      </w:r>
      <w:r w:rsidR="0093034F" w:rsidRPr="002526F1">
        <w:rPr>
          <w:rFonts w:ascii="Arial" w:hAnsi="Arial" w:cs="Arial"/>
          <w:color w:val="000000"/>
        </w:rPr>
        <w:t xml:space="preserve">ocalism, and </w:t>
      </w:r>
      <w:r w:rsidR="002E5673" w:rsidRPr="002526F1">
        <w:rPr>
          <w:rFonts w:ascii="Arial" w:hAnsi="Arial" w:cs="Arial"/>
          <w:color w:val="000000"/>
        </w:rPr>
        <w:t xml:space="preserve">stressed that </w:t>
      </w:r>
      <w:r w:rsidR="0093034F" w:rsidRPr="002526F1">
        <w:rPr>
          <w:rFonts w:ascii="Arial" w:hAnsi="Arial" w:cs="Arial"/>
          <w:color w:val="000000"/>
        </w:rPr>
        <w:t xml:space="preserve">neighbourhood plans and referendum results </w:t>
      </w:r>
      <w:r w:rsidR="002E5673" w:rsidRPr="002526F1">
        <w:rPr>
          <w:rFonts w:ascii="Arial" w:hAnsi="Arial" w:cs="Arial"/>
          <w:color w:val="000000"/>
        </w:rPr>
        <w:t xml:space="preserve">should be </w:t>
      </w:r>
      <w:r w:rsidR="0093034F" w:rsidRPr="002526F1">
        <w:rPr>
          <w:rFonts w:ascii="Arial" w:hAnsi="Arial" w:cs="Arial"/>
          <w:color w:val="000000"/>
        </w:rPr>
        <w:t>respected</w:t>
      </w:r>
      <w:r w:rsidR="00183D87">
        <w:rPr>
          <w:rFonts w:ascii="Arial" w:hAnsi="Arial" w:cs="Arial"/>
          <w:color w:val="000000"/>
        </w:rPr>
        <w:t xml:space="preserve"> (CD7.4)</w:t>
      </w:r>
      <w:r w:rsidR="0093034F" w:rsidRPr="002526F1">
        <w:rPr>
          <w:rFonts w:ascii="Arial" w:hAnsi="Arial" w:cs="Arial"/>
          <w:color w:val="000000"/>
        </w:rPr>
        <w:t>.</w:t>
      </w:r>
    </w:p>
    <w:p w14:paraId="65F8DE2E" w14:textId="77777777" w:rsidR="00C4481D" w:rsidRPr="002526F1" w:rsidRDefault="002B481C" w:rsidP="002526F1">
      <w:pPr>
        <w:spacing w:before="100" w:beforeAutospacing="1" w:after="100" w:afterAutospacing="1" w:line="360" w:lineRule="auto"/>
        <w:ind w:left="709" w:hanging="709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3.10</w:t>
      </w:r>
      <w:r w:rsidR="009D7005" w:rsidRPr="002526F1">
        <w:rPr>
          <w:rFonts w:ascii="Arial" w:eastAsia="Times New Roman" w:hAnsi="Arial" w:cs="Arial"/>
          <w:color w:val="000000"/>
          <w:lang w:eastAsia="en-GB"/>
        </w:rPr>
        <w:tab/>
      </w:r>
      <w:r w:rsidR="00183D87">
        <w:rPr>
          <w:rFonts w:ascii="Arial" w:eastAsia="Times New Roman" w:hAnsi="Arial" w:cs="Arial"/>
          <w:color w:val="000000"/>
          <w:lang w:eastAsia="en-GB"/>
        </w:rPr>
        <w:t>T</w:t>
      </w:r>
      <w:r w:rsidR="00B236E8" w:rsidRPr="002526F1">
        <w:rPr>
          <w:rFonts w:ascii="Arial" w:eastAsia="Times New Roman" w:hAnsi="Arial" w:cs="Arial"/>
          <w:color w:val="000000"/>
          <w:lang w:eastAsia="en-GB"/>
        </w:rPr>
        <w:t>he BP</w:t>
      </w:r>
      <w:r w:rsidR="000B088A" w:rsidRPr="002526F1">
        <w:rPr>
          <w:rFonts w:ascii="Arial" w:eastAsia="Times New Roman" w:hAnsi="Arial" w:cs="Arial"/>
          <w:color w:val="000000"/>
          <w:lang w:eastAsia="en-GB"/>
        </w:rPr>
        <w:t>N</w:t>
      </w:r>
      <w:r w:rsidR="00B236E8" w:rsidRPr="002526F1">
        <w:rPr>
          <w:rFonts w:ascii="Arial" w:eastAsia="Times New Roman" w:hAnsi="Arial" w:cs="Arial"/>
          <w:color w:val="000000"/>
          <w:lang w:eastAsia="en-GB"/>
        </w:rPr>
        <w:t>P</w:t>
      </w:r>
      <w:r w:rsidR="00183D87">
        <w:rPr>
          <w:rFonts w:ascii="Arial" w:eastAsia="Times New Roman" w:hAnsi="Arial" w:cs="Arial"/>
          <w:color w:val="000000"/>
          <w:lang w:eastAsia="en-GB"/>
        </w:rPr>
        <w:t>’s</w:t>
      </w:r>
      <w:r w:rsidR="002454A4" w:rsidRPr="002526F1">
        <w:rPr>
          <w:rFonts w:ascii="Arial" w:eastAsia="Times New Roman" w:hAnsi="Arial" w:cs="Arial"/>
          <w:color w:val="000000"/>
          <w:lang w:eastAsia="en-GB"/>
        </w:rPr>
        <w:t xml:space="preserve"> policies remain rational</w:t>
      </w:r>
      <w:r w:rsidR="00183D87">
        <w:rPr>
          <w:rFonts w:ascii="Arial" w:eastAsia="Times New Roman" w:hAnsi="Arial" w:cs="Arial"/>
          <w:color w:val="000000"/>
          <w:lang w:eastAsia="en-GB"/>
        </w:rPr>
        <w:t>, lucidly set out,</w:t>
      </w:r>
      <w:r w:rsidR="002454A4" w:rsidRPr="002526F1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3943C6" w:rsidRPr="002526F1">
        <w:rPr>
          <w:rFonts w:ascii="Arial" w:eastAsia="Times New Roman" w:hAnsi="Arial" w:cs="Arial"/>
          <w:color w:val="000000"/>
          <w:lang w:eastAsia="en-GB"/>
        </w:rPr>
        <w:t xml:space="preserve">serve a </w:t>
      </w:r>
      <w:r w:rsidR="00183D87">
        <w:rPr>
          <w:rFonts w:ascii="Arial" w:eastAsia="Times New Roman" w:hAnsi="Arial" w:cs="Arial"/>
          <w:color w:val="000000"/>
          <w:lang w:eastAsia="en-GB"/>
        </w:rPr>
        <w:t xml:space="preserve">clear </w:t>
      </w:r>
      <w:r w:rsidR="003943C6" w:rsidRPr="002526F1">
        <w:rPr>
          <w:rFonts w:ascii="Arial" w:eastAsia="Times New Roman" w:hAnsi="Arial" w:cs="Arial"/>
          <w:color w:val="000000"/>
          <w:lang w:eastAsia="en-GB"/>
        </w:rPr>
        <w:t>planning purpose.</w:t>
      </w:r>
    </w:p>
    <w:p w14:paraId="177082AD" w14:textId="77777777" w:rsidR="00BC1087" w:rsidRPr="002526F1" w:rsidRDefault="00183D87" w:rsidP="0072052E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E31ED" w:rsidRPr="002526F1">
        <w:rPr>
          <w:rFonts w:ascii="Arial" w:hAnsi="Arial" w:cs="Arial"/>
          <w:b/>
        </w:rPr>
        <w:tab/>
      </w:r>
      <w:r w:rsidR="00BC1087" w:rsidRPr="002526F1">
        <w:rPr>
          <w:rFonts w:ascii="Arial" w:hAnsi="Arial" w:cs="Arial"/>
          <w:b/>
        </w:rPr>
        <w:t xml:space="preserve">Conflict with the Adopted Torbay Local Plan (Reason 2) </w:t>
      </w:r>
    </w:p>
    <w:p w14:paraId="5251D2E8" w14:textId="344544A6" w:rsidR="00E43223" w:rsidRPr="002526F1" w:rsidRDefault="00183D87" w:rsidP="002526F1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3658BF">
        <w:rPr>
          <w:rFonts w:ascii="Arial" w:hAnsi="Arial" w:cs="Arial"/>
        </w:rPr>
        <w:t>4</w:t>
      </w:r>
      <w:r w:rsidR="00E43223" w:rsidRPr="003658BF">
        <w:rPr>
          <w:rFonts w:ascii="Arial" w:hAnsi="Arial" w:cs="Arial"/>
        </w:rPr>
        <w:t xml:space="preserve">.1 </w:t>
      </w:r>
      <w:r w:rsidR="00063F53" w:rsidRPr="002526F1">
        <w:rPr>
          <w:rFonts w:ascii="Arial" w:hAnsi="Arial" w:cs="Arial"/>
          <w:b/>
        </w:rPr>
        <w:tab/>
      </w:r>
      <w:r w:rsidR="00EA0953" w:rsidRPr="002526F1">
        <w:rPr>
          <w:rFonts w:ascii="Arial" w:hAnsi="Arial" w:cs="Arial"/>
        </w:rPr>
        <w:t>C</w:t>
      </w:r>
      <w:r w:rsidR="00E43223" w:rsidRPr="002526F1">
        <w:rPr>
          <w:rFonts w:ascii="Arial" w:hAnsi="Arial" w:cs="Arial"/>
        </w:rPr>
        <w:t>onflict with the Local Plan</w:t>
      </w:r>
      <w:r w:rsidR="003658BF">
        <w:rPr>
          <w:rFonts w:ascii="Arial" w:hAnsi="Arial" w:cs="Arial"/>
        </w:rPr>
        <w:t xml:space="preserve"> is cited</w:t>
      </w:r>
      <w:r w:rsidR="00E43223" w:rsidRPr="002526F1">
        <w:rPr>
          <w:rFonts w:ascii="Arial" w:hAnsi="Arial" w:cs="Arial"/>
        </w:rPr>
        <w:t xml:space="preserve"> as a second putative reason for refusal.</w:t>
      </w:r>
      <w:r w:rsidR="00E43223" w:rsidRPr="002526F1">
        <w:rPr>
          <w:rFonts w:ascii="Arial" w:hAnsi="Arial" w:cs="Arial"/>
          <w:b/>
        </w:rPr>
        <w:t xml:space="preserve"> </w:t>
      </w:r>
      <w:r w:rsidR="003943C6" w:rsidRPr="002526F1">
        <w:rPr>
          <w:rFonts w:ascii="Arial" w:hAnsi="Arial" w:cs="Arial"/>
        </w:rPr>
        <w:t xml:space="preserve"> </w:t>
      </w:r>
      <w:r w:rsidR="00EA0953" w:rsidRPr="002526F1">
        <w:rPr>
          <w:rFonts w:ascii="Arial" w:hAnsi="Arial" w:cs="Arial"/>
        </w:rPr>
        <w:t xml:space="preserve"> </w:t>
      </w:r>
      <w:r w:rsidR="00CB5130" w:rsidRPr="002526F1">
        <w:rPr>
          <w:rFonts w:ascii="Arial" w:hAnsi="Arial" w:cs="Arial"/>
        </w:rPr>
        <w:t>Policy SS2 directs growth to the built up area or allocated “Future Growth Areas”</w:t>
      </w:r>
      <w:r w:rsidR="003943C6" w:rsidRPr="002526F1">
        <w:rPr>
          <w:rFonts w:ascii="Arial" w:hAnsi="Arial" w:cs="Arial"/>
        </w:rPr>
        <w:t xml:space="preserve"> and resists major development outside them.  </w:t>
      </w:r>
      <w:r w:rsidR="00C4481D" w:rsidRPr="002526F1">
        <w:rPr>
          <w:rFonts w:ascii="Arial" w:hAnsi="Arial" w:cs="Arial"/>
        </w:rPr>
        <w:t xml:space="preserve">Policy C1 designates the area as countryside. </w:t>
      </w:r>
      <w:r w:rsidR="003943C6" w:rsidRPr="002526F1">
        <w:rPr>
          <w:rFonts w:ascii="Arial" w:hAnsi="Arial" w:cs="Arial"/>
        </w:rPr>
        <w:t xml:space="preserve">It refers to the </w:t>
      </w:r>
      <w:r w:rsidR="004A77CC" w:rsidRPr="002526F1">
        <w:rPr>
          <w:rFonts w:ascii="Arial" w:hAnsi="Arial" w:cs="Arial"/>
        </w:rPr>
        <w:t xml:space="preserve">Landscape Character Assessment (Enderby </w:t>
      </w:r>
      <w:r w:rsidR="00E43223" w:rsidRPr="002526F1">
        <w:rPr>
          <w:rFonts w:ascii="Arial" w:hAnsi="Arial" w:cs="Arial"/>
        </w:rPr>
        <w:t>A</w:t>
      </w:r>
      <w:r w:rsidR="004A77CC" w:rsidRPr="002526F1">
        <w:rPr>
          <w:rFonts w:ascii="Arial" w:hAnsi="Arial" w:cs="Arial"/>
        </w:rPr>
        <w:t xml:space="preserve">ssociates 2010) which designates the site as 1O Rolling </w:t>
      </w:r>
      <w:r w:rsidR="00B549A2" w:rsidRPr="002526F1">
        <w:rPr>
          <w:rFonts w:ascii="Arial" w:hAnsi="Arial" w:cs="Arial"/>
        </w:rPr>
        <w:t>Farmland that</w:t>
      </w:r>
      <w:r w:rsidR="003943C6" w:rsidRPr="002526F1">
        <w:rPr>
          <w:rFonts w:ascii="Arial" w:hAnsi="Arial" w:cs="Arial"/>
        </w:rPr>
        <w:t xml:space="preserve"> </w:t>
      </w:r>
      <w:r w:rsidR="00B549A2" w:rsidRPr="002526F1">
        <w:rPr>
          <w:rFonts w:ascii="Arial" w:hAnsi="Arial" w:cs="Arial"/>
        </w:rPr>
        <w:t xml:space="preserve">should be protected </w:t>
      </w:r>
      <w:r w:rsidR="000E31ED" w:rsidRPr="002B3190">
        <w:rPr>
          <w:rFonts w:ascii="Arial" w:hAnsi="Arial" w:cs="Arial"/>
        </w:rPr>
        <w:t>(</w:t>
      </w:r>
      <w:r w:rsidR="002B3190" w:rsidRPr="002B3190">
        <w:rPr>
          <w:rFonts w:ascii="Arial" w:hAnsi="Arial" w:cs="Arial"/>
        </w:rPr>
        <w:t>CD6.3</w:t>
      </w:r>
      <w:r w:rsidR="002B008C" w:rsidRPr="002B3190">
        <w:rPr>
          <w:rFonts w:ascii="Arial" w:hAnsi="Arial" w:cs="Arial"/>
        </w:rPr>
        <w:t>)</w:t>
      </w:r>
      <w:r w:rsidR="00E43223" w:rsidRPr="002B3190">
        <w:rPr>
          <w:rFonts w:ascii="Arial" w:hAnsi="Arial" w:cs="Arial"/>
        </w:rPr>
        <w:t>.</w:t>
      </w:r>
      <w:r w:rsidR="004A77CC" w:rsidRPr="002526F1">
        <w:rPr>
          <w:rFonts w:ascii="Arial" w:hAnsi="Arial" w:cs="Arial"/>
        </w:rPr>
        <w:t xml:space="preserve"> </w:t>
      </w:r>
      <w:r w:rsidR="002B3190">
        <w:rPr>
          <w:rFonts w:ascii="Arial" w:hAnsi="Arial" w:cs="Arial"/>
        </w:rPr>
        <w:t xml:space="preserve"> </w:t>
      </w:r>
      <w:r w:rsidR="00CB5130" w:rsidRPr="002526F1">
        <w:rPr>
          <w:rFonts w:ascii="Arial" w:hAnsi="Arial" w:cs="Arial"/>
        </w:rPr>
        <w:t xml:space="preserve">Policy SS8.3 </w:t>
      </w:r>
      <w:r w:rsidR="00EA0953" w:rsidRPr="002526F1">
        <w:rPr>
          <w:rFonts w:ascii="Arial" w:hAnsi="Arial" w:cs="Arial"/>
        </w:rPr>
        <w:t xml:space="preserve">protects </w:t>
      </w:r>
      <w:r w:rsidR="00CB5130" w:rsidRPr="002526F1">
        <w:rPr>
          <w:rFonts w:ascii="Arial" w:hAnsi="Arial" w:cs="Arial"/>
        </w:rPr>
        <w:t>the setting of the AONB</w:t>
      </w:r>
      <w:r w:rsidR="009C03C8">
        <w:rPr>
          <w:rFonts w:ascii="Arial" w:hAnsi="Arial" w:cs="Arial"/>
        </w:rPr>
        <w:t>.</w:t>
      </w:r>
      <w:r w:rsidR="00D609B6" w:rsidRPr="002526F1">
        <w:rPr>
          <w:rFonts w:ascii="Arial" w:hAnsi="Arial" w:cs="Arial"/>
        </w:rPr>
        <w:t xml:space="preserve"> </w:t>
      </w:r>
    </w:p>
    <w:p w14:paraId="2814E0A1" w14:textId="77777777" w:rsidR="00C30D59" w:rsidRPr="002526F1" w:rsidRDefault="00183D87" w:rsidP="002526F1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CB5130" w:rsidRPr="002526F1">
        <w:rPr>
          <w:rFonts w:ascii="Arial" w:hAnsi="Arial" w:cs="Arial"/>
        </w:rPr>
        <w:tab/>
      </w:r>
      <w:r w:rsidR="00DC04E8">
        <w:rPr>
          <w:rFonts w:ascii="Arial" w:hAnsi="Arial" w:cs="Arial"/>
        </w:rPr>
        <w:t>T</w:t>
      </w:r>
      <w:r w:rsidR="004A77CC" w:rsidRPr="002526F1">
        <w:rPr>
          <w:rFonts w:ascii="Arial" w:hAnsi="Arial" w:cs="Arial"/>
        </w:rPr>
        <w:t>here</w:t>
      </w:r>
      <w:r w:rsidR="00CB5130" w:rsidRPr="002526F1">
        <w:rPr>
          <w:rFonts w:ascii="Arial" w:hAnsi="Arial" w:cs="Arial"/>
        </w:rPr>
        <w:t xml:space="preserve"> are countervailing policies in the Local Plan </w:t>
      </w:r>
      <w:r w:rsidR="00E43223" w:rsidRPr="002526F1">
        <w:rPr>
          <w:rFonts w:ascii="Arial" w:hAnsi="Arial" w:cs="Arial"/>
        </w:rPr>
        <w:t>intended</w:t>
      </w:r>
      <w:r w:rsidR="00CB5130" w:rsidRPr="002526F1">
        <w:rPr>
          <w:rFonts w:ascii="Arial" w:hAnsi="Arial" w:cs="Arial"/>
        </w:rPr>
        <w:t xml:space="preserve"> to boost housing supply</w:t>
      </w:r>
      <w:r w:rsidR="00EA0953" w:rsidRPr="002526F1">
        <w:rPr>
          <w:rFonts w:ascii="Arial" w:hAnsi="Arial" w:cs="Arial"/>
        </w:rPr>
        <w:t>.</w:t>
      </w:r>
      <w:r w:rsidR="00870FFC" w:rsidRPr="002526F1">
        <w:rPr>
          <w:rFonts w:ascii="Arial" w:hAnsi="Arial" w:cs="Arial"/>
        </w:rPr>
        <w:t xml:space="preserve"> </w:t>
      </w:r>
      <w:r w:rsidR="00E275B0" w:rsidRPr="002526F1">
        <w:rPr>
          <w:rFonts w:ascii="Arial" w:hAnsi="Arial" w:cs="Arial"/>
        </w:rPr>
        <w:t xml:space="preserve"> </w:t>
      </w:r>
      <w:r w:rsidR="003810B5" w:rsidRPr="002526F1">
        <w:rPr>
          <w:rFonts w:ascii="Arial" w:hAnsi="Arial" w:cs="Arial"/>
        </w:rPr>
        <w:t>Taken as a whole the conflict with the Local Plan</w:t>
      </w:r>
      <w:r w:rsidR="002B008C" w:rsidRPr="002526F1">
        <w:rPr>
          <w:rFonts w:ascii="Arial" w:hAnsi="Arial" w:cs="Arial"/>
        </w:rPr>
        <w:t xml:space="preserve"> is</w:t>
      </w:r>
      <w:r w:rsidR="003810B5" w:rsidRPr="002526F1">
        <w:rPr>
          <w:rFonts w:ascii="Arial" w:hAnsi="Arial" w:cs="Arial"/>
        </w:rPr>
        <w:t xml:space="preserve"> not absolute </w:t>
      </w:r>
      <w:r w:rsidR="003943C6" w:rsidRPr="002526F1">
        <w:rPr>
          <w:rFonts w:ascii="Arial" w:hAnsi="Arial" w:cs="Arial"/>
        </w:rPr>
        <w:t>and</w:t>
      </w:r>
      <w:r w:rsidR="00870FFC" w:rsidRPr="002526F1">
        <w:rPr>
          <w:rFonts w:ascii="Arial" w:hAnsi="Arial" w:cs="Arial"/>
        </w:rPr>
        <w:t xml:space="preserve"> there</w:t>
      </w:r>
      <w:r w:rsidR="002B3190">
        <w:rPr>
          <w:rFonts w:ascii="Arial" w:hAnsi="Arial" w:cs="Arial"/>
        </w:rPr>
        <w:t xml:space="preserve"> would be a case for approval</w:t>
      </w:r>
      <w:r w:rsidR="00CB5130" w:rsidRPr="002526F1">
        <w:rPr>
          <w:rFonts w:ascii="Arial" w:hAnsi="Arial" w:cs="Arial"/>
        </w:rPr>
        <w:t xml:space="preserve"> if al</w:t>
      </w:r>
      <w:r w:rsidR="004A77CC" w:rsidRPr="002526F1">
        <w:rPr>
          <w:rFonts w:ascii="Arial" w:hAnsi="Arial" w:cs="Arial"/>
        </w:rPr>
        <w:t>l other matters were resolved</w:t>
      </w:r>
      <w:r w:rsidR="00870FFC" w:rsidRPr="002526F1">
        <w:rPr>
          <w:rFonts w:ascii="Arial" w:hAnsi="Arial" w:cs="Arial"/>
        </w:rPr>
        <w:t xml:space="preserve">.  </w:t>
      </w:r>
      <w:r w:rsidR="006A73FD" w:rsidRPr="002526F1">
        <w:rPr>
          <w:rFonts w:ascii="Arial" w:hAnsi="Arial" w:cs="Arial"/>
        </w:rPr>
        <w:t xml:space="preserve">But they are not. </w:t>
      </w:r>
      <w:r w:rsidR="00E43223" w:rsidRPr="002526F1">
        <w:rPr>
          <w:rFonts w:ascii="Arial" w:hAnsi="Arial" w:cs="Arial"/>
        </w:rPr>
        <w:t xml:space="preserve"> The conflict with the Neighbourhood</w:t>
      </w:r>
      <w:r w:rsidR="00DC04E8">
        <w:rPr>
          <w:rFonts w:ascii="Arial" w:hAnsi="Arial" w:cs="Arial"/>
        </w:rPr>
        <w:t xml:space="preserve"> Plan</w:t>
      </w:r>
      <w:r w:rsidR="00E43223" w:rsidRPr="002526F1">
        <w:rPr>
          <w:rFonts w:ascii="Arial" w:hAnsi="Arial" w:cs="Arial"/>
        </w:rPr>
        <w:t xml:space="preserve"> </w:t>
      </w:r>
      <w:r w:rsidR="003943C6" w:rsidRPr="002526F1">
        <w:rPr>
          <w:rFonts w:ascii="Arial" w:hAnsi="Arial" w:cs="Arial"/>
        </w:rPr>
        <w:t>and</w:t>
      </w:r>
      <w:r w:rsidR="00E43223" w:rsidRPr="002526F1">
        <w:rPr>
          <w:rFonts w:ascii="Arial" w:hAnsi="Arial" w:cs="Arial"/>
        </w:rPr>
        <w:t xml:space="preserve"> landscape harm cannot be overcome. </w:t>
      </w:r>
    </w:p>
    <w:p w14:paraId="43FA4BDE" w14:textId="77777777" w:rsidR="001E5432" w:rsidRPr="002526F1" w:rsidRDefault="00183D87" w:rsidP="001E5432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1E5432" w:rsidRPr="002526F1">
        <w:rPr>
          <w:rFonts w:ascii="Arial" w:hAnsi="Arial" w:cs="Arial"/>
          <w:b/>
        </w:rPr>
        <w:tab/>
        <w:t xml:space="preserve">Impact on the AONB and Settlement Gap. </w:t>
      </w:r>
    </w:p>
    <w:p w14:paraId="743D5325" w14:textId="77777777" w:rsidR="001E5432" w:rsidRPr="002526F1" w:rsidRDefault="00183D87" w:rsidP="001E5432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1E5432" w:rsidRPr="002526F1">
        <w:rPr>
          <w:rFonts w:ascii="Arial" w:hAnsi="Arial" w:cs="Arial"/>
        </w:rPr>
        <w:tab/>
        <w:t xml:space="preserve">This proof relies on the evidence given in Mr Knott’s and Mr English’s </w:t>
      </w:r>
      <w:r w:rsidR="00FE626C">
        <w:rPr>
          <w:rFonts w:ascii="Arial" w:hAnsi="Arial" w:cs="Arial"/>
        </w:rPr>
        <w:t>evidence</w:t>
      </w:r>
      <w:r w:rsidR="001E5432" w:rsidRPr="002526F1">
        <w:rPr>
          <w:rFonts w:ascii="Arial" w:hAnsi="Arial" w:cs="Arial"/>
        </w:rPr>
        <w:t>.</w:t>
      </w:r>
    </w:p>
    <w:p w14:paraId="6FABA7ED" w14:textId="7B353801" w:rsidR="001E5432" w:rsidRPr="002526F1" w:rsidRDefault="00183D87" w:rsidP="001E5432">
      <w:pPr>
        <w:spacing w:line="360" w:lineRule="auto"/>
        <w:ind w:left="720" w:hanging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5.2</w:t>
      </w:r>
      <w:r w:rsidR="001E5432" w:rsidRPr="002526F1">
        <w:rPr>
          <w:rFonts w:ascii="Arial" w:hAnsi="Arial" w:cs="Arial"/>
        </w:rPr>
        <w:tab/>
        <w:t xml:space="preserve">The development of rolling farmland within the setting of the AONB would harm the character of the AONB seen from several important </w:t>
      </w:r>
      <w:r w:rsidR="00EA0953" w:rsidRPr="002526F1">
        <w:rPr>
          <w:rFonts w:ascii="Arial" w:hAnsi="Arial" w:cs="Arial"/>
        </w:rPr>
        <w:t xml:space="preserve">public </w:t>
      </w:r>
      <w:r w:rsidR="001E5432" w:rsidRPr="002526F1">
        <w:rPr>
          <w:rFonts w:ascii="Arial" w:hAnsi="Arial" w:cs="Arial"/>
        </w:rPr>
        <w:t xml:space="preserve">vantage points. These are principally above Dittisham across the River Dart, and to the south of Galmpton.  </w:t>
      </w:r>
      <w:r w:rsidR="00EA0953" w:rsidRPr="002526F1">
        <w:rPr>
          <w:rFonts w:ascii="Arial" w:hAnsi="Arial" w:cs="Arial"/>
        </w:rPr>
        <w:t xml:space="preserve"> </w:t>
      </w:r>
      <w:r w:rsidR="001E5432" w:rsidRPr="002526F1">
        <w:rPr>
          <w:rFonts w:ascii="Arial" w:hAnsi="Arial" w:cs="Arial"/>
        </w:rPr>
        <w:t>Policy relating to AONBs is a matter covered under footnote 6 of the NPPF and so consideration of</w:t>
      </w:r>
      <w:r w:rsidR="00FE626C">
        <w:rPr>
          <w:rFonts w:ascii="Arial" w:hAnsi="Arial" w:cs="Arial"/>
        </w:rPr>
        <w:t xml:space="preserve"> it</w:t>
      </w:r>
      <w:r w:rsidR="001E5432" w:rsidRPr="002526F1">
        <w:rPr>
          <w:rFonts w:ascii="Arial" w:hAnsi="Arial" w:cs="Arial"/>
        </w:rPr>
        <w:t xml:space="preserve"> falls under paragraph</w:t>
      </w:r>
      <w:r w:rsidR="00FE626C">
        <w:rPr>
          <w:rFonts w:ascii="Arial" w:hAnsi="Arial" w:cs="Arial"/>
        </w:rPr>
        <w:t>s</w:t>
      </w:r>
      <w:r w:rsidR="001E5432" w:rsidRPr="002526F1">
        <w:rPr>
          <w:rFonts w:ascii="Arial" w:hAnsi="Arial" w:cs="Arial"/>
        </w:rPr>
        <w:t xml:space="preserve"> 11(d)</w:t>
      </w:r>
      <w:proofErr w:type="spellStart"/>
      <w:r w:rsidR="001E5432" w:rsidRPr="002526F1">
        <w:rPr>
          <w:rFonts w:ascii="Arial" w:hAnsi="Arial" w:cs="Arial"/>
        </w:rPr>
        <w:t>i</w:t>
      </w:r>
      <w:proofErr w:type="spellEnd"/>
      <w:r w:rsidR="001E5432" w:rsidRPr="002526F1">
        <w:rPr>
          <w:rFonts w:ascii="Arial" w:hAnsi="Arial" w:cs="Arial"/>
        </w:rPr>
        <w:t xml:space="preserve"> </w:t>
      </w:r>
      <w:r w:rsidR="00FE626C">
        <w:rPr>
          <w:rFonts w:ascii="Arial" w:hAnsi="Arial" w:cs="Arial"/>
        </w:rPr>
        <w:t xml:space="preserve">and 172 </w:t>
      </w:r>
      <w:r w:rsidR="001E5432" w:rsidRPr="002526F1">
        <w:rPr>
          <w:rFonts w:ascii="Arial" w:hAnsi="Arial" w:cs="Arial"/>
        </w:rPr>
        <w:t>of the NPPF; i.e. the ”tilted balance” may not be engaged in determining</w:t>
      </w:r>
      <w:r w:rsidR="006B380D">
        <w:rPr>
          <w:rFonts w:ascii="Arial" w:hAnsi="Arial" w:cs="Arial"/>
        </w:rPr>
        <w:t xml:space="preserve"> this aspect of</w:t>
      </w:r>
      <w:r w:rsidR="001E5432" w:rsidRPr="002526F1">
        <w:rPr>
          <w:rFonts w:ascii="Arial" w:hAnsi="Arial" w:cs="Arial"/>
        </w:rPr>
        <w:t xml:space="preserve"> the </w:t>
      </w:r>
      <w:r w:rsidR="006B380D">
        <w:rPr>
          <w:rFonts w:ascii="Arial" w:hAnsi="Arial" w:cs="Arial"/>
        </w:rPr>
        <w:t>appeal</w:t>
      </w:r>
      <w:r w:rsidR="001E5432" w:rsidRPr="002526F1">
        <w:rPr>
          <w:rFonts w:ascii="Arial" w:hAnsi="Arial" w:cs="Arial"/>
        </w:rPr>
        <w:t xml:space="preserve">.  </w:t>
      </w:r>
    </w:p>
    <w:p w14:paraId="2756281C" w14:textId="77777777" w:rsidR="001E5432" w:rsidRPr="002526F1" w:rsidRDefault="00FE626C" w:rsidP="002526F1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r w:rsidR="001E5432" w:rsidRPr="002526F1">
        <w:rPr>
          <w:rFonts w:ascii="Arial" w:hAnsi="Arial" w:cs="Arial"/>
        </w:rPr>
        <w:tab/>
        <w:t xml:space="preserve">Whilst the </w:t>
      </w:r>
      <w:r w:rsidR="00EA0953" w:rsidRPr="002526F1">
        <w:rPr>
          <w:rFonts w:ascii="Arial" w:hAnsi="Arial" w:cs="Arial"/>
        </w:rPr>
        <w:t>BPNP’s</w:t>
      </w:r>
      <w:r w:rsidR="001E5432" w:rsidRPr="002526F1">
        <w:rPr>
          <w:rFonts w:ascii="Arial" w:hAnsi="Arial" w:cs="Arial"/>
        </w:rPr>
        <w:t xml:space="preserve"> settlement gap (Policy E3) and vista towards the AONB (Policy E6) are more local considerations, the harm </w:t>
      </w:r>
      <w:r>
        <w:rPr>
          <w:rFonts w:ascii="Arial" w:hAnsi="Arial" w:cs="Arial"/>
        </w:rPr>
        <w:t xml:space="preserve">to these </w:t>
      </w:r>
      <w:r w:rsidR="001E5432" w:rsidRPr="002526F1">
        <w:rPr>
          <w:rFonts w:ascii="Arial" w:hAnsi="Arial" w:cs="Arial"/>
        </w:rPr>
        <w:t>would be significant and demonstrable.  The sense of openness that opens up when travelling south past White Rock represents a significant change in the landscape character</w:t>
      </w:r>
      <w:r>
        <w:rPr>
          <w:rFonts w:ascii="Arial" w:hAnsi="Arial" w:cs="Arial"/>
        </w:rPr>
        <w:t>,</w:t>
      </w:r>
      <w:r w:rsidR="001E5432" w:rsidRPr="00252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urban to open rolling farmland</w:t>
      </w:r>
      <w:r w:rsidR="001E5432" w:rsidRPr="002526F1">
        <w:rPr>
          <w:rFonts w:ascii="Arial" w:hAnsi="Arial" w:cs="Arial"/>
        </w:rPr>
        <w:t xml:space="preserve"> with clear vistas towards the Dart Valley.   This is experienced by many </w:t>
      </w:r>
      <w:r w:rsidR="001E5432" w:rsidRPr="002526F1">
        <w:rPr>
          <w:rFonts w:ascii="Arial" w:hAnsi="Arial" w:cs="Arial"/>
        </w:rPr>
        <w:lastRenderedPageBreak/>
        <w:t>thousands of people every day, and has an economic value for tourism as well as visual importance</w:t>
      </w:r>
    </w:p>
    <w:p w14:paraId="2F4D7B23" w14:textId="77777777" w:rsidR="00BC1087" w:rsidRPr="002526F1" w:rsidRDefault="00FE626C" w:rsidP="0072052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C1087" w:rsidRPr="002526F1">
        <w:rPr>
          <w:rFonts w:ascii="Arial" w:hAnsi="Arial" w:cs="Arial"/>
          <w:b/>
        </w:rPr>
        <w:tab/>
      </w:r>
      <w:r w:rsidR="003D5F16" w:rsidRPr="002526F1">
        <w:rPr>
          <w:rFonts w:ascii="Arial" w:hAnsi="Arial" w:cs="Arial"/>
          <w:b/>
        </w:rPr>
        <w:t>Summary and Conclusion</w:t>
      </w:r>
    </w:p>
    <w:p w14:paraId="4A79B3B3" w14:textId="77777777" w:rsidR="00582D18" w:rsidRPr="002526F1" w:rsidRDefault="00FE626C" w:rsidP="002526F1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0AD8" w:rsidRPr="002526F1">
        <w:rPr>
          <w:rFonts w:ascii="Arial" w:hAnsi="Arial" w:cs="Arial"/>
        </w:rPr>
        <w:t>.1</w:t>
      </w:r>
      <w:r w:rsidR="00510AD8" w:rsidRPr="002526F1">
        <w:rPr>
          <w:rFonts w:ascii="Arial" w:hAnsi="Arial" w:cs="Arial"/>
        </w:rPr>
        <w:tab/>
      </w:r>
      <w:r w:rsidR="00582D18" w:rsidRPr="002526F1">
        <w:rPr>
          <w:rFonts w:ascii="Arial" w:hAnsi="Arial" w:cs="Arial"/>
        </w:rPr>
        <w:t xml:space="preserve">I have attempted to </w:t>
      </w:r>
      <w:r w:rsidR="006105E1">
        <w:rPr>
          <w:rFonts w:ascii="Arial" w:hAnsi="Arial" w:cs="Arial"/>
        </w:rPr>
        <w:t xml:space="preserve">assess </w:t>
      </w:r>
      <w:r w:rsidR="00582D18" w:rsidRPr="002526F1">
        <w:rPr>
          <w:rFonts w:ascii="Arial" w:hAnsi="Arial" w:cs="Arial"/>
        </w:rPr>
        <w:t xml:space="preserve">the </w:t>
      </w:r>
      <w:r w:rsidR="00EF734B" w:rsidRPr="002526F1">
        <w:rPr>
          <w:rFonts w:ascii="Arial" w:hAnsi="Arial" w:cs="Arial"/>
        </w:rPr>
        <w:t>proposal fairly</w:t>
      </w:r>
      <w:r w:rsidR="00A24487" w:rsidRPr="002526F1">
        <w:rPr>
          <w:rFonts w:ascii="Arial" w:hAnsi="Arial" w:cs="Arial"/>
        </w:rPr>
        <w:t>.</w:t>
      </w:r>
      <w:r w:rsidR="00582D18" w:rsidRPr="002526F1">
        <w:rPr>
          <w:rFonts w:ascii="Arial" w:hAnsi="Arial" w:cs="Arial"/>
        </w:rPr>
        <w:t xml:space="preserve"> </w:t>
      </w:r>
      <w:r w:rsidR="00A24487" w:rsidRPr="002526F1">
        <w:rPr>
          <w:rFonts w:ascii="Arial" w:hAnsi="Arial" w:cs="Arial"/>
        </w:rPr>
        <w:t xml:space="preserve"> </w:t>
      </w:r>
      <w:r w:rsidR="000B088A" w:rsidRPr="002526F1">
        <w:rPr>
          <w:rFonts w:ascii="Arial" w:hAnsi="Arial" w:cs="Arial"/>
        </w:rPr>
        <w:t>There</w:t>
      </w:r>
      <w:r w:rsidR="00582D18" w:rsidRPr="002526F1">
        <w:rPr>
          <w:rFonts w:ascii="Arial" w:hAnsi="Arial" w:cs="Arial"/>
        </w:rPr>
        <w:t xml:space="preserve"> are two main factors </w:t>
      </w:r>
      <w:r w:rsidR="003943C6" w:rsidRPr="002526F1">
        <w:rPr>
          <w:rFonts w:ascii="Arial" w:hAnsi="Arial" w:cs="Arial"/>
        </w:rPr>
        <w:t xml:space="preserve">why I </w:t>
      </w:r>
      <w:r w:rsidR="00A24487" w:rsidRPr="002526F1">
        <w:rPr>
          <w:rFonts w:ascii="Arial" w:hAnsi="Arial" w:cs="Arial"/>
        </w:rPr>
        <w:t xml:space="preserve">could not </w:t>
      </w:r>
      <w:r w:rsidR="00582D18" w:rsidRPr="002526F1">
        <w:rPr>
          <w:rFonts w:ascii="Arial" w:hAnsi="Arial" w:cs="Arial"/>
        </w:rPr>
        <w:t>recommend approval</w:t>
      </w:r>
      <w:r w:rsidR="003943C6" w:rsidRPr="002526F1">
        <w:rPr>
          <w:rFonts w:ascii="Arial" w:hAnsi="Arial" w:cs="Arial"/>
        </w:rPr>
        <w:t xml:space="preserve">. </w:t>
      </w:r>
      <w:r w:rsidR="006105E1">
        <w:rPr>
          <w:rFonts w:ascii="Arial" w:hAnsi="Arial" w:cs="Arial"/>
        </w:rPr>
        <w:t xml:space="preserve"> </w:t>
      </w:r>
      <w:r w:rsidR="00582D18" w:rsidRPr="002526F1">
        <w:rPr>
          <w:rFonts w:ascii="Arial" w:hAnsi="Arial" w:cs="Arial"/>
        </w:rPr>
        <w:t xml:space="preserve">Firstly </w:t>
      </w:r>
      <w:r w:rsidR="00793CCA" w:rsidRPr="002526F1">
        <w:rPr>
          <w:rFonts w:ascii="Arial" w:hAnsi="Arial" w:cs="Arial"/>
        </w:rPr>
        <w:t>the sig</w:t>
      </w:r>
      <w:r w:rsidR="006105E1">
        <w:rPr>
          <w:rFonts w:ascii="Arial" w:hAnsi="Arial" w:cs="Arial"/>
        </w:rPr>
        <w:t>nificant conflict with the BPNP</w:t>
      </w:r>
      <w:r w:rsidR="00793CCA" w:rsidRPr="002526F1">
        <w:rPr>
          <w:rFonts w:ascii="Arial" w:hAnsi="Arial" w:cs="Arial"/>
        </w:rPr>
        <w:t xml:space="preserve"> </w:t>
      </w:r>
      <w:r w:rsidR="002454A4" w:rsidRPr="002526F1">
        <w:rPr>
          <w:rFonts w:ascii="Arial" w:hAnsi="Arial" w:cs="Arial"/>
        </w:rPr>
        <w:t>and harm that approving</w:t>
      </w:r>
      <w:r w:rsidR="006105E1">
        <w:rPr>
          <w:rFonts w:ascii="Arial" w:hAnsi="Arial" w:cs="Arial"/>
        </w:rPr>
        <w:t xml:space="preserve"> the </w:t>
      </w:r>
      <w:r w:rsidR="002454A4" w:rsidRPr="002526F1">
        <w:rPr>
          <w:rFonts w:ascii="Arial" w:hAnsi="Arial" w:cs="Arial"/>
        </w:rPr>
        <w:t xml:space="preserve">scheme would cause to localism. </w:t>
      </w:r>
    </w:p>
    <w:p w14:paraId="39EFA688" w14:textId="77777777" w:rsidR="003D5F16" w:rsidRPr="002526F1" w:rsidRDefault="00FE626C" w:rsidP="002526F1">
      <w:pPr>
        <w:spacing w:line="360" w:lineRule="auto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6.2</w:t>
      </w:r>
      <w:r w:rsidR="00CF64A9" w:rsidRPr="002526F1">
        <w:rPr>
          <w:rFonts w:ascii="Arial" w:hAnsi="Arial" w:cs="Arial"/>
        </w:rPr>
        <w:tab/>
      </w:r>
      <w:r w:rsidR="00793CCA" w:rsidRPr="002526F1">
        <w:rPr>
          <w:rFonts w:ascii="Arial" w:hAnsi="Arial" w:cs="Arial"/>
        </w:rPr>
        <w:t xml:space="preserve">Secondly, landscape </w:t>
      </w:r>
      <w:r w:rsidR="002454A4" w:rsidRPr="002526F1">
        <w:rPr>
          <w:rFonts w:ascii="Arial" w:hAnsi="Arial" w:cs="Arial"/>
        </w:rPr>
        <w:t xml:space="preserve">impacts </w:t>
      </w:r>
      <w:r w:rsidR="003943C6" w:rsidRPr="002526F1">
        <w:rPr>
          <w:rFonts w:ascii="Arial" w:hAnsi="Arial" w:cs="Arial"/>
        </w:rPr>
        <w:t xml:space="preserve">cannot be overcome. </w:t>
      </w:r>
      <w:r w:rsidR="002454A4" w:rsidRPr="002526F1">
        <w:rPr>
          <w:rFonts w:ascii="Arial" w:hAnsi="Arial" w:cs="Arial"/>
        </w:rPr>
        <w:t xml:space="preserve"> This is both in terms of </w:t>
      </w:r>
      <w:r w:rsidR="006105E1" w:rsidRPr="002526F1">
        <w:rPr>
          <w:rFonts w:ascii="Arial" w:hAnsi="Arial" w:cs="Arial"/>
        </w:rPr>
        <w:t>the harm</w:t>
      </w:r>
      <w:r w:rsidR="002454A4" w:rsidRPr="002526F1">
        <w:rPr>
          <w:rFonts w:ascii="Arial" w:hAnsi="Arial" w:cs="Arial"/>
        </w:rPr>
        <w:t xml:space="preserve"> to the</w:t>
      </w:r>
      <w:r w:rsidR="00A24487" w:rsidRPr="002526F1">
        <w:rPr>
          <w:rFonts w:ascii="Arial" w:hAnsi="Arial" w:cs="Arial"/>
        </w:rPr>
        <w:t xml:space="preserve"> open vista of rolling farmland, </w:t>
      </w:r>
      <w:r w:rsidR="002454A4" w:rsidRPr="002526F1">
        <w:rPr>
          <w:rFonts w:ascii="Arial" w:hAnsi="Arial" w:cs="Arial"/>
        </w:rPr>
        <w:t xml:space="preserve">and also the impact on the AONB when viewed </w:t>
      </w:r>
      <w:r w:rsidR="006105E1" w:rsidRPr="002526F1">
        <w:rPr>
          <w:rFonts w:ascii="Arial" w:hAnsi="Arial" w:cs="Arial"/>
        </w:rPr>
        <w:t>from important</w:t>
      </w:r>
      <w:r w:rsidR="002454A4" w:rsidRPr="002526F1">
        <w:rPr>
          <w:rFonts w:ascii="Arial" w:hAnsi="Arial" w:cs="Arial"/>
        </w:rPr>
        <w:t xml:space="preserve"> public vantage points.  </w:t>
      </w:r>
    </w:p>
    <w:sectPr w:rsidR="003D5F16" w:rsidRPr="00252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0F40" w16cex:dateUtc="2020-12-07T20:29:00Z"/>
  <w16cex:commentExtensible w16cex:durableId="237911A7" w16cex:dateUtc="2020-12-07T20:40:00Z"/>
  <w16cex:commentExtensible w16cex:durableId="237911C6" w16cex:dateUtc="2020-12-07T20:40:00Z"/>
  <w16cex:commentExtensible w16cex:durableId="23791300" w16cex:dateUtc="2020-12-07T20:45:00Z"/>
  <w16cex:commentExtensible w16cex:durableId="2379134F" w16cex:dateUtc="2020-12-07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9660C1" w16cid:durableId="23790F40"/>
  <w16cid:commentId w16cid:paraId="34051EFF" w16cid:durableId="237911A7"/>
  <w16cid:commentId w16cid:paraId="4394061B" w16cid:durableId="237911C6"/>
  <w16cid:commentId w16cid:paraId="5D0CF0A0" w16cid:durableId="23791300"/>
  <w16cid:commentId w16cid:paraId="7DEC10B5" w16cid:durableId="237913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6B08" w14:textId="77777777" w:rsidR="00822C7E" w:rsidRDefault="00822C7E" w:rsidP="0070677C">
      <w:pPr>
        <w:spacing w:after="0" w:line="240" w:lineRule="auto"/>
      </w:pPr>
      <w:r>
        <w:separator/>
      </w:r>
    </w:p>
  </w:endnote>
  <w:endnote w:type="continuationSeparator" w:id="0">
    <w:p w14:paraId="63CBE7CC" w14:textId="77777777" w:rsidR="00822C7E" w:rsidRDefault="00822C7E" w:rsidP="0070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715F" w14:textId="77777777" w:rsidR="007444E5" w:rsidRDefault="00744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5E6D0" w14:textId="77777777" w:rsidR="00A660FB" w:rsidRDefault="00A660FB" w:rsidP="00D23D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B69A4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B69A4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6814707C" w14:textId="7FA25982" w:rsidR="00A660FB" w:rsidRPr="0004415C" w:rsidRDefault="00A660FB">
    <w:pPr>
      <w:pStyle w:val="Footer"/>
    </w:pPr>
    <w:r w:rsidRPr="0004415C">
      <w:t>APP/X1165/W/20/3245011</w:t>
    </w:r>
    <w:r w:rsidR="00586CDF">
      <w:t xml:space="preserve">Summary </w:t>
    </w:r>
    <w:r>
      <w:t>Statement of Case</w:t>
    </w:r>
    <w:r w:rsidRPr="0004415C">
      <w:t xml:space="preserve"> by </w:t>
    </w:r>
    <w:r w:rsidR="003B69A4">
      <w:t xml:space="preserve">David Pickhaver for </w:t>
    </w:r>
    <w:r>
      <w:t xml:space="preserve">Torbay Council </w:t>
    </w:r>
    <w:r w:rsidR="003B69A4">
      <w:t>14.12.</w:t>
    </w:r>
    <w:r>
      <w:t>2020.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558E0" w14:textId="77777777" w:rsidR="007444E5" w:rsidRDefault="00744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EB941" w14:textId="77777777" w:rsidR="00822C7E" w:rsidRDefault="00822C7E" w:rsidP="0070677C">
      <w:pPr>
        <w:spacing w:after="0" w:line="240" w:lineRule="auto"/>
      </w:pPr>
      <w:r>
        <w:separator/>
      </w:r>
    </w:p>
  </w:footnote>
  <w:footnote w:type="continuationSeparator" w:id="0">
    <w:p w14:paraId="5C485D6E" w14:textId="77777777" w:rsidR="00822C7E" w:rsidRDefault="00822C7E" w:rsidP="0070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5A6EF" w14:textId="77777777" w:rsidR="007444E5" w:rsidRDefault="00744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6FCA" w14:textId="77777777" w:rsidR="007444E5" w:rsidRDefault="007444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5D7A" w14:textId="77777777" w:rsidR="007444E5" w:rsidRDefault="00744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BD28A5"/>
    <w:multiLevelType w:val="hybridMultilevel"/>
    <w:tmpl w:val="B67368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41CC5"/>
    <w:multiLevelType w:val="hybridMultilevel"/>
    <w:tmpl w:val="D37822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6B5"/>
    <w:multiLevelType w:val="hybridMultilevel"/>
    <w:tmpl w:val="4D90F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40123"/>
    <w:multiLevelType w:val="hybridMultilevel"/>
    <w:tmpl w:val="7E7C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9A1"/>
    <w:multiLevelType w:val="multilevel"/>
    <w:tmpl w:val="B538BE46"/>
    <w:lvl w:ilvl="0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5" w15:restartNumberingAfterBreak="0">
    <w:nsid w:val="1A45756B"/>
    <w:multiLevelType w:val="hybridMultilevel"/>
    <w:tmpl w:val="81426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733"/>
    <w:multiLevelType w:val="hybridMultilevel"/>
    <w:tmpl w:val="4EF6AE1E"/>
    <w:lvl w:ilvl="0" w:tplc="5B80A3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239B"/>
    <w:multiLevelType w:val="hybridMultilevel"/>
    <w:tmpl w:val="2F22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C26CC"/>
    <w:multiLevelType w:val="hybridMultilevel"/>
    <w:tmpl w:val="1F78C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0255B"/>
    <w:multiLevelType w:val="hybridMultilevel"/>
    <w:tmpl w:val="0B7E45E6"/>
    <w:lvl w:ilvl="0" w:tplc="149A9B16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4D5E22"/>
    <w:multiLevelType w:val="multilevel"/>
    <w:tmpl w:val="0A98C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863737"/>
    <w:multiLevelType w:val="hybridMultilevel"/>
    <w:tmpl w:val="D1CE4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A38A9"/>
    <w:multiLevelType w:val="hybridMultilevel"/>
    <w:tmpl w:val="C570F5DE"/>
    <w:lvl w:ilvl="0" w:tplc="5B0423AC">
      <w:start w:val="58"/>
      <w:numFmt w:val="decimal"/>
      <w:lvlText w:val="%1."/>
      <w:lvlJc w:val="left"/>
      <w:pPr>
        <w:tabs>
          <w:tab w:val="num" w:pos="1503"/>
        </w:tabs>
        <w:ind w:left="1503" w:hanging="510"/>
      </w:pPr>
      <w:rPr>
        <w:rFonts w:hint="default"/>
        <w:b w:val="0"/>
        <w:color w:val="auto"/>
        <w:sz w:val="22"/>
        <w:szCs w:val="22"/>
      </w:rPr>
    </w:lvl>
    <w:lvl w:ilvl="1" w:tplc="BB9E4366">
      <w:start w:val="1"/>
      <w:numFmt w:val="bullet"/>
      <w:lvlText w:val=""/>
      <w:lvlJc w:val="left"/>
      <w:pPr>
        <w:tabs>
          <w:tab w:val="num" w:pos="2385"/>
        </w:tabs>
        <w:ind w:left="2385" w:hanging="454"/>
      </w:pPr>
      <w:rPr>
        <w:rFonts w:ascii="Wingdings" w:hAnsi="Wingdings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8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9485904"/>
    <w:multiLevelType w:val="hybridMultilevel"/>
    <w:tmpl w:val="7C9C0310"/>
    <w:lvl w:ilvl="0" w:tplc="AE2AEB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D662E"/>
    <w:multiLevelType w:val="hybridMultilevel"/>
    <w:tmpl w:val="504E232C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0688"/>
    <w:multiLevelType w:val="hybridMultilevel"/>
    <w:tmpl w:val="C84A427C"/>
    <w:lvl w:ilvl="0" w:tplc="928A428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4C2CEF"/>
    <w:multiLevelType w:val="hybridMultilevel"/>
    <w:tmpl w:val="643AA3E0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630D"/>
    <w:multiLevelType w:val="hybridMultilevel"/>
    <w:tmpl w:val="B568E1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0F63"/>
    <w:multiLevelType w:val="hybridMultilevel"/>
    <w:tmpl w:val="7DE4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8139C"/>
    <w:multiLevelType w:val="hybridMultilevel"/>
    <w:tmpl w:val="10C6D27E"/>
    <w:lvl w:ilvl="0" w:tplc="E6BAF9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3ECF"/>
    <w:multiLevelType w:val="multilevel"/>
    <w:tmpl w:val="8670D6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9D3AE4"/>
    <w:multiLevelType w:val="hybridMultilevel"/>
    <w:tmpl w:val="42E23EF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A96CEC"/>
    <w:multiLevelType w:val="multilevel"/>
    <w:tmpl w:val="B538BE46"/>
    <w:lvl w:ilvl="0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3" w15:restartNumberingAfterBreak="0">
    <w:nsid w:val="4B694D9D"/>
    <w:multiLevelType w:val="hybridMultilevel"/>
    <w:tmpl w:val="145C6E2C"/>
    <w:lvl w:ilvl="0" w:tplc="A564887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C00BA"/>
    <w:multiLevelType w:val="hybridMultilevel"/>
    <w:tmpl w:val="897496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2812"/>
    <w:multiLevelType w:val="multilevel"/>
    <w:tmpl w:val="076276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CA530B"/>
    <w:multiLevelType w:val="multilevel"/>
    <w:tmpl w:val="1D0A5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236676"/>
    <w:multiLevelType w:val="multilevel"/>
    <w:tmpl w:val="F6583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9B05AD"/>
    <w:multiLevelType w:val="hybridMultilevel"/>
    <w:tmpl w:val="DAE896B8"/>
    <w:lvl w:ilvl="0" w:tplc="A4C0E79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816B01"/>
    <w:multiLevelType w:val="multilevel"/>
    <w:tmpl w:val="96F84A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D2748"/>
    <w:multiLevelType w:val="hybridMultilevel"/>
    <w:tmpl w:val="091CC89E"/>
    <w:lvl w:ilvl="0" w:tplc="AE2AEB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A57712"/>
    <w:multiLevelType w:val="hybridMultilevel"/>
    <w:tmpl w:val="D670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13DC5"/>
    <w:multiLevelType w:val="hybridMultilevel"/>
    <w:tmpl w:val="1FD80424"/>
    <w:lvl w:ilvl="0" w:tplc="1C08AF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6"/>
  </w:num>
  <w:num w:numId="4">
    <w:abstractNumId w:val="13"/>
  </w:num>
  <w:num w:numId="5">
    <w:abstractNumId w:val="31"/>
  </w:num>
  <w:num w:numId="6">
    <w:abstractNumId w:val="18"/>
  </w:num>
  <w:num w:numId="7">
    <w:abstractNumId w:val="2"/>
  </w:num>
  <w:num w:numId="8">
    <w:abstractNumId w:val="5"/>
  </w:num>
  <w:num w:numId="9">
    <w:abstractNumId w:val="28"/>
  </w:num>
  <w:num w:numId="10">
    <w:abstractNumId w:val="24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  <w:num w:numId="15">
    <w:abstractNumId w:val="17"/>
  </w:num>
  <w:num w:numId="16">
    <w:abstractNumId w:val="20"/>
  </w:num>
  <w:num w:numId="17">
    <w:abstractNumId w:val="0"/>
  </w:num>
  <w:num w:numId="18">
    <w:abstractNumId w:val="14"/>
  </w:num>
  <w:num w:numId="19">
    <w:abstractNumId w:val="22"/>
  </w:num>
  <w:num w:numId="20">
    <w:abstractNumId w:val="30"/>
  </w:num>
  <w:num w:numId="21">
    <w:abstractNumId w:val="21"/>
  </w:num>
  <w:num w:numId="22">
    <w:abstractNumId w:val="6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19"/>
  </w:num>
  <w:num w:numId="28">
    <w:abstractNumId w:val="15"/>
  </w:num>
  <w:num w:numId="29">
    <w:abstractNumId w:val="27"/>
  </w:num>
  <w:num w:numId="30">
    <w:abstractNumId w:val="11"/>
  </w:num>
  <w:num w:numId="31">
    <w:abstractNumId w:val="10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56"/>
    <w:rsid w:val="000112FC"/>
    <w:rsid w:val="000157D2"/>
    <w:rsid w:val="0002144B"/>
    <w:rsid w:val="00024F44"/>
    <w:rsid w:val="000272B1"/>
    <w:rsid w:val="00027A59"/>
    <w:rsid w:val="0003211B"/>
    <w:rsid w:val="00040E0D"/>
    <w:rsid w:val="0004415C"/>
    <w:rsid w:val="00050BAE"/>
    <w:rsid w:val="00055EEB"/>
    <w:rsid w:val="00060796"/>
    <w:rsid w:val="00060DDA"/>
    <w:rsid w:val="00060F94"/>
    <w:rsid w:val="000613A3"/>
    <w:rsid w:val="00063F53"/>
    <w:rsid w:val="00067567"/>
    <w:rsid w:val="00076ABC"/>
    <w:rsid w:val="00081763"/>
    <w:rsid w:val="00087B59"/>
    <w:rsid w:val="00095E92"/>
    <w:rsid w:val="00096E63"/>
    <w:rsid w:val="0009747F"/>
    <w:rsid w:val="000A7F3C"/>
    <w:rsid w:val="000B088A"/>
    <w:rsid w:val="000B3B18"/>
    <w:rsid w:val="000B3F2F"/>
    <w:rsid w:val="000B72DF"/>
    <w:rsid w:val="000C10FA"/>
    <w:rsid w:val="000C450B"/>
    <w:rsid w:val="000C6D34"/>
    <w:rsid w:val="000D19A3"/>
    <w:rsid w:val="000E31ED"/>
    <w:rsid w:val="000F3D90"/>
    <w:rsid w:val="000F56AB"/>
    <w:rsid w:val="000F5960"/>
    <w:rsid w:val="00105842"/>
    <w:rsid w:val="001208EB"/>
    <w:rsid w:val="00122EB5"/>
    <w:rsid w:val="001363D5"/>
    <w:rsid w:val="001413A2"/>
    <w:rsid w:val="00153B47"/>
    <w:rsid w:val="001645D9"/>
    <w:rsid w:val="001714B6"/>
    <w:rsid w:val="00172C41"/>
    <w:rsid w:val="00180B26"/>
    <w:rsid w:val="001814B2"/>
    <w:rsid w:val="001818E8"/>
    <w:rsid w:val="00183D87"/>
    <w:rsid w:val="001876C4"/>
    <w:rsid w:val="00190AC7"/>
    <w:rsid w:val="001929AA"/>
    <w:rsid w:val="00193418"/>
    <w:rsid w:val="00195CF6"/>
    <w:rsid w:val="0019609A"/>
    <w:rsid w:val="001A383E"/>
    <w:rsid w:val="001A6013"/>
    <w:rsid w:val="001B090E"/>
    <w:rsid w:val="001B295C"/>
    <w:rsid w:val="001B63F7"/>
    <w:rsid w:val="001D412E"/>
    <w:rsid w:val="001D7602"/>
    <w:rsid w:val="001D7B8D"/>
    <w:rsid w:val="001E1193"/>
    <w:rsid w:val="001E5432"/>
    <w:rsid w:val="001E556A"/>
    <w:rsid w:val="0021175C"/>
    <w:rsid w:val="0021351A"/>
    <w:rsid w:val="00223598"/>
    <w:rsid w:val="002240B2"/>
    <w:rsid w:val="00232FBD"/>
    <w:rsid w:val="00241166"/>
    <w:rsid w:val="002418E7"/>
    <w:rsid w:val="00243028"/>
    <w:rsid w:val="0024411C"/>
    <w:rsid w:val="00244F35"/>
    <w:rsid w:val="00245408"/>
    <w:rsid w:val="002454A4"/>
    <w:rsid w:val="002526F1"/>
    <w:rsid w:val="0027531E"/>
    <w:rsid w:val="00276368"/>
    <w:rsid w:val="00280B24"/>
    <w:rsid w:val="00284C03"/>
    <w:rsid w:val="0028728E"/>
    <w:rsid w:val="002937B0"/>
    <w:rsid w:val="00293F2E"/>
    <w:rsid w:val="002943CC"/>
    <w:rsid w:val="00294B4D"/>
    <w:rsid w:val="00294F33"/>
    <w:rsid w:val="00296D33"/>
    <w:rsid w:val="002A622F"/>
    <w:rsid w:val="002B008C"/>
    <w:rsid w:val="002B1934"/>
    <w:rsid w:val="002B2B3F"/>
    <w:rsid w:val="002B3190"/>
    <w:rsid w:val="002B481C"/>
    <w:rsid w:val="002C4DDF"/>
    <w:rsid w:val="002D392B"/>
    <w:rsid w:val="002D6928"/>
    <w:rsid w:val="002E2659"/>
    <w:rsid w:val="002E5673"/>
    <w:rsid w:val="002F2C56"/>
    <w:rsid w:val="002F4ADC"/>
    <w:rsid w:val="00304D60"/>
    <w:rsid w:val="00304EF7"/>
    <w:rsid w:val="00306346"/>
    <w:rsid w:val="0031679E"/>
    <w:rsid w:val="003224AC"/>
    <w:rsid w:val="003227B1"/>
    <w:rsid w:val="00324CD7"/>
    <w:rsid w:val="00336BB9"/>
    <w:rsid w:val="00337821"/>
    <w:rsid w:val="003412B6"/>
    <w:rsid w:val="0034166E"/>
    <w:rsid w:val="00345835"/>
    <w:rsid w:val="003609A7"/>
    <w:rsid w:val="00361A2C"/>
    <w:rsid w:val="00361A58"/>
    <w:rsid w:val="00364A69"/>
    <w:rsid w:val="003658BF"/>
    <w:rsid w:val="0036656B"/>
    <w:rsid w:val="003676F3"/>
    <w:rsid w:val="00367756"/>
    <w:rsid w:val="00371A3B"/>
    <w:rsid w:val="00372E75"/>
    <w:rsid w:val="003761E2"/>
    <w:rsid w:val="003810B5"/>
    <w:rsid w:val="00384A17"/>
    <w:rsid w:val="00391ECC"/>
    <w:rsid w:val="003925E4"/>
    <w:rsid w:val="003943C6"/>
    <w:rsid w:val="003A1D29"/>
    <w:rsid w:val="003B1D8F"/>
    <w:rsid w:val="003B3EB6"/>
    <w:rsid w:val="003B5F41"/>
    <w:rsid w:val="003B69A4"/>
    <w:rsid w:val="003B7528"/>
    <w:rsid w:val="003C16FF"/>
    <w:rsid w:val="003D2882"/>
    <w:rsid w:val="003D5F16"/>
    <w:rsid w:val="003E179C"/>
    <w:rsid w:val="003E26CF"/>
    <w:rsid w:val="003E3DBF"/>
    <w:rsid w:val="003E42A5"/>
    <w:rsid w:val="003E69CB"/>
    <w:rsid w:val="003F18B7"/>
    <w:rsid w:val="003F24D1"/>
    <w:rsid w:val="003F514A"/>
    <w:rsid w:val="00415A6D"/>
    <w:rsid w:val="004176C9"/>
    <w:rsid w:val="00427146"/>
    <w:rsid w:val="004273D8"/>
    <w:rsid w:val="00431046"/>
    <w:rsid w:val="0043526D"/>
    <w:rsid w:val="004411B7"/>
    <w:rsid w:val="00442BFF"/>
    <w:rsid w:val="0045221A"/>
    <w:rsid w:val="00452753"/>
    <w:rsid w:val="00456C61"/>
    <w:rsid w:val="00464F42"/>
    <w:rsid w:val="004760B5"/>
    <w:rsid w:val="0048070F"/>
    <w:rsid w:val="00480ABF"/>
    <w:rsid w:val="004842F6"/>
    <w:rsid w:val="004854CD"/>
    <w:rsid w:val="00485536"/>
    <w:rsid w:val="00491A37"/>
    <w:rsid w:val="00497F6A"/>
    <w:rsid w:val="004A54BB"/>
    <w:rsid w:val="004A5C14"/>
    <w:rsid w:val="004A7541"/>
    <w:rsid w:val="004A77CC"/>
    <w:rsid w:val="004A7FC7"/>
    <w:rsid w:val="004B5EBD"/>
    <w:rsid w:val="004B747B"/>
    <w:rsid w:val="004D6733"/>
    <w:rsid w:val="004E2C88"/>
    <w:rsid w:val="004E4469"/>
    <w:rsid w:val="004E59DB"/>
    <w:rsid w:val="004F41E3"/>
    <w:rsid w:val="00505345"/>
    <w:rsid w:val="00506F5E"/>
    <w:rsid w:val="005106E7"/>
    <w:rsid w:val="00510AD8"/>
    <w:rsid w:val="005154AC"/>
    <w:rsid w:val="00516B00"/>
    <w:rsid w:val="00520522"/>
    <w:rsid w:val="0053733F"/>
    <w:rsid w:val="00537884"/>
    <w:rsid w:val="005429B5"/>
    <w:rsid w:val="00543A28"/>
    <w:rsid w:val="00544854"/>
    <w:rsid w:val="00546795"/>
    <w:rsid w:val="00546796"/>
    <w:rsid w:val="00556986"/>
    <w:rsid w:val="005635A2"/>
    <w:rsid w:val="005657F0"/>
    <w:rsid w:val="00582D18"/>
    <w:rsid w:val="005832E0"/>
    <w:rsid w:val="005855B4"/>
    <w:rsid w:val="00586CDF"/>
    <w:rsid w:val="00592E63"/>
    <w:rsid w:val="00593730"/>
    <w:rsid w:val="005A1E7E"/>
    <w:rsid w:val="005C0A38"/>
    <w:rsid w:val="005C4F3E"/>
    <w:rsid w:val="005C7D64"/>
    <w:rsid w:val="005E00A1"/>
    <w:rsid w:val="005E214E"/>
    <w:rsid w:val="005E7A61"/>
    <w:rsid w:val="005F7C32"/>
    <w:rsid w:val="00605375"/>
    <w:rsid w:val="00605F1B"/>
    <w:rsid w:val="006105E1"/>
    <w:rsid w:val="0062073B"/>
    <w:rsid w:val="00631F92"/>
    <w:rsid w:val="006377EC"/>
    <w:rsid w:val="00641DD4"/>
    <w:rsid w:val="0064378D"/>
    <w:rsid w:val="00643F0A"/>
    <w:rsid w:val="00646175"/>
    <w:rsid w:val="006467D6"/>
    <w:rsid w:val="0064686B"/>
    <w:rsid w:val="0065070D"/>
    <w:rsid w:val="0065174C"/>
    <w:rsid w:val="00654146"/>
    <w:rsid w:val="006549C3"/>
    <w:rsid w:val="00656298"/>
    <w:rsid w:val="00661F59"/>
    <w:rsid w:val="00667E90"/>
    <w:rsid w:val="00672643"/>
    <w:rsid w:val="0067498E"/>
    <w:rsid w:val="006756B7"/>
    <w:rsid w:val="00680289"/>
    <w:rsid w:val="0068034C"/>
    <w:rsid w:val="0068080C"/>
    <w:rsid w:val="00693721"/>
    <w:rsid w:val="00694C8B"/>
    <w:rsid w:val="006A1C09"/>
    <w:rsid w:val="006A73FD"/>
    <w:rsid w:val="006B380D"/>
    <w:rsid w:val="006C07D0"/>
    <w:rsid w:val="006C312A"/>
    <w:rsid w:val="006C4BAD"/>
    <w:rsid w:val="006C7AD1"/>
    <w:rsid w:val="006D6140"/>
    <w:rsid w:val="006D667D"/>
    <w:rsid w:val="006D782F"/>
    <w:rsid w:val="006F64FD"/>
    <w:rsid w:val="006F7355"/>
    <w:rsid w:val="00702F6C"/>
    <w:rsid w:val="00705C2C"/>
    <w:rsid w:val="0070677C"/>
    <w:rsid w:val="007110AE"/>
    <w:rsid w:val="007149F4"/>
    <w:rsid w:val="0072052E"/>
    <w:rsid w:val="007213FA"/>
    <w:rsid w:val="00722E99"/>
    <w:rsid w:val="00723662"/>
    <w:rsid w:val="007238A5"/>
    <w:rsid w:val="00725AC9"/>
    <w:rsid w:val="00727186"/>
    <w:rsid w:val="00727CC0"/>
    <w:rsid w:val="0073175E"/>
    <w:rsid w:val="00734E8E"/>
    <w:rsid w:val="0074030E"/>
    <w:rsid w:val="007403EB"/>
    <w:rsid w:val="00742F57"/>
    <w:rsid w:val="00743DE1"/>
    <w:rsid w:val="007444E5"/>
    <w:rsid w:val="007518C9"/>
    <w:rsid w:val="00751FE9"/>
    <w:rsid w:val="00756F6A"/>
    <w:rsid w:val="00763FCA"/>
    <w:rsid w:val="007665B3"/>
    <w:rsid w:val="007853EE"/>
    <w:rsid w:val="00790CD6"/>
    <w:rsid w:val="00793CCA"/>
    <w:rsid w:val="00795230"/>
    <w:rsid w:val="007B1DBE"/>
    <w:rsid w:val="007D1968"/>
    <w:rsid w:val="007E3BA8"/>
    <w:rsid w:val="007E5629"/>
    <w:rsid w:val="007F035A"/>
    <w:rsid w:val="007F489A"/>
    <w:rsid w:val="007F6CA5"/>
    <w:rsid w:val="008127C3"/>
    <w:rsid w:val="00813606"/>
    <w:rsid w:val="008136B1"/>
    <w:rsid w:val="00815DE6"/>
    <w:rsid w:val="008161FE"/>
    <w:rsid w:val="00822C7E"/>
    <w:rsid w:val="00825E4F"/>
    <w:rsid w:val="00831102"/>
    <w:rsid w:val="00831226"/>
    <w:rsid w:val="00833851"/>
    <w:rsid w:val="00833FF9"/>
    <w:rsid w:val="0083473F"/>
    <w:rsid w:val="008373B5"/>
    <w:rsid w:val="00845FB3"/>
    <w:rsid w:val="0085317E"/>
    <w:rsid w:val="00854D74"/>
    <w:rsid w:val="00855D09"/>
    <w:rsid w:val="00857841"/>
    <w:rsid w:val="00861BEE"/>
    <w:rsid w:val="00867917"/>
    <w:rsid w:val="00870FFC"/>
    <w:rsid w:val="008718E3"/>
    <w:rsid w:val="00891555"/>
    <w:rsid w:val="0089773E"/>
    <w:rsid w:val="008A18D4"/>
    <w:rsid w:val="008A5EA2"/>
    <w:rsid w:val="008B2DE2"/>
    <w:rsid w:val="008B50A2"/>
    <w:rsid w:val="008B62D5"/>
    <w:rsid w:val="008C0CD2"/>
    <w:rsid w:val="008C371B"/>
    <w:rsid w:val="008D1082"/>
    <w:rsid w:val="008D10EC"/>
    <w:rsid w:val="008D330F"/>
    <w:rsid w:val="008D7476"/>
    <w:rsid w:val="008D7A8C"/>
    <w:rsid w:val="008E2A73"/>
    <w:rsid w:val="008E5FB2"/>
    <w:rsid w:val="008F0681"/>
    <w:rsid w:val="008F24B1"/>
    <w:rsid w:val="008F307E"/>
    <w:rsid w:val="008F6482"/>
    <w:rsid w:val="008F7B00"/>
    <w:rsid w:val="00907E28"/>
    <w:rsid w:val="00911A3D"/>
    <w:rsid w:val="009123E3"/>
    <w:rsid w:val="0092561B"/>
    <w:rsid w:val="00927137"/>
    <w:rsid w:val="0093034F"/>
    <w:rsid w:val="0093358F"/>
    <w:rsid w:val="00934EF8"/>
    <w:rsid w:val="00935C95"/>
    <w:rsid w:val="00941574"/>
    <w:rsid w:val="00950401"/>
    <w:rsid w:val="00950DE0"/>
    <w:rsid w:val="00953451"/>
    <w:rsid w:val="00960DBB"/>
    <w:rsid w:val="00961C90"/>
    <w:rsid w:val="00965435"/>
    <w:rsid w:val="0097346D"/>
    <w:rsid w:val="00975B37"/>
    <w:rsid w:val="009A3931"/>
    <w:rsid w:val="009A47D1"/>
    <w:rsid w:val="009A643D"/>
    <w:rsid w:val="009A756B"/>
    <w:rsid w:val="009B15AE"/>
    <w:rsid w:val="009B2993"/>
    <w:rsid w:val="009C03C8"/>
    <w:rsid w:val="009C5967"/>
    <w:rsid w:val="009C702E"/>
    <w:rsid w:val="009D2E3A"/>
    <w:rsid w:val="009D4C94"/>
    <w:rsid w:val="009D5060"/>
    <w:rsid w:val="009D7005"/>
    <w:rsid w:val="009F7F3E"/>
    <w:rsid w:val="00A03425"/>
    <w:rsid w:val="00A062FF"/>
    <w:rsid w:val="00A103B9"/>
    <w:rsid w:val="00A1799C"/>
    <w:rsid w:val="00A2112D"/>
    <w:rsid w:val="00A24487"/>
    <w:rsid w:val="00A31BEE"/>
    <w:rsid w:val="00A324B8"/>
    <w:rsid w:val="00A324DD"/>
    <w:rsid w:val="00A347E6"/>
    <w:rsid w:val="00A36C35"/>
    <w:rsid w:val="00A40B40"/>
    <w:rsid w:val="00A41A85"/>
    <w:rsid w:val="00A47EE0"/>
    <w:rsid w:val="00A5005E"/>
    <w:rsid w:val="00A51000"/>
    <w:rsid w:val="00A6070B"/>
    <w:rsid w:val="00A660FB"/>
    <w:rsid w:val="00A76EC6"/>
    <w:rsid w:val="00A84A53"/>
    <w:rsid w:val="00A967D9"/>
    <w:rsid w:val="00AA221B"/>
    <w:rsid w:val="00AA46C3"/>
    <w:rsid w:val="00AB2A0D"/>
    <w:rsid w:val="00AB2ACE"/>
    <w:rsid w:val="00AC25D9"/>
    <w:rsid w:val="00AD263B"/>
    <w:rsid w:val="00AD27F7"/>
    <w:rsid w:val="00AD6D9C"/>
    <w:rsid w:val="00AD71E6"/>
    <w:rsid w:val="00AE2BD8"/>
    <w:rsid w:val="00AE34DE"/>
    <w:rsid w:val="00AF6646"/>
    <w:rsid w:val="00B05DA4"/>
    <w:rsid w:val="00B05DDB"/>
    <w:rsid w:val="00B06997"/>
    <w:rsid w:val="00B07F52"/>
    <w:rsid w:val="00B11540"/>
    <w:rsid w:val="00B12B14"/>
    <w:rsid w:val="00B17AE4"/>
    <w:rsid w:val="00B236E8"/>
    <w:rsid w:val="00B252A9"/>
    <w:rsid w:val="00B26FF9"/>
    <w:rsid w:val="00B3097E"/>
    <w:rsid w:val="00B34316"/>
    <w:rsid w:val="00B353FD"/>
    <w:rsid w:val="00B45C55"/>
    <w:rsid w:val="00B50146"/>
    <w:rsid w:val="00B523A5"/>
    <w:rsid w:val="00B549A2"/>
    <w:rsid w:val="00B57BAD"/>
    <w:rsid w:val="00B67B05"/>
    <w:rsid w:val="00B67B13"/>
    <w:rsid w:val="00B731EB"/>
    <w:rsid w:val="00B76F78"/>
    <w:rsid w:val="00B80113"/>
    <w:rsid w:val="00B83C85"/>
    <w:rsid w:val="00B84755"/>
    <w:rsid w:val="00B91E75"/>
    <w:rsid w:val="00B939A4"/>
    <w:rsid w:val="00B94600"/>
    <w:rsid w:val="00BA04B2"/>
    <w:rsid w:val="00BC1087"/>
    <w:rsid w:val="00BC2A45"/>
    <w:rsid w:val="00BC6969"/>
    <w:rsid w:val="00BD2455"/>
    <w:rsid w:val="00BD4C09"/>
    <w:rsid w:val="00BD5F53"/>
    <w:rsid w:val="00BD6598"/>
    <w:rsid w:val="00BE4471"/>
    <w:rsid w:val="00BE45AB"/>
    <w:rsid w:val="00BE691B"/>
    <w:rsid w:val="00C00439"/>
    <w:rsid w:val="00C142F8"/>
    <w:rsid w:val="00C159D0"/>
    <w:rsid w:val="00C200A0"/>
    <w:rsid w:val="00C22602"/>
    <w:rsid w:val="00C26940"/>
    <w:rsid w:val="00C30D59"/>
    <w:rsid w:val="00C34A9A"/>
    <w:rsid w:val="00C41062"/>
    <w:rsid w:val="00C425F9"/>
    <w:rsid w:val="00C434D5"/>
    <w:rsid w:val="00C4481D"/>
    <w:rsid w:val="00C459BD"/>
    <w:rsid w:val="00C46F58"/>
    <w:rsid w:val="00C62A99"/>
    <w:rsid w:val="00C672BE"/>
    <w:rsid w:val="00C751CB"/>
    <w:rsid w:val="00C8192A"/>
    <w:rsid w:val="00C8297F"/>
    <w:rsid w:val="00C84F28"/>
    <w:rsid w:val="00C857B5"/>
    <w:rsid w:val="00C944C8"/>
    <w:rsid w:val="00CA105C"/>
    <w:rsid w:val="00CA2EAF"/>
    <w:rsid w:val="00CB5130"/>
    <w:rsid w:val="00CB57E7"/>
    <w:rsid w:val="00CD0156"/>
    <w:rsid w:val="00CD2CD1"/>
    <w:rsid w:val="00CD7769"/>
    <w:rsid w:val="00CE4747"/>
    <w:rsid w:val="00CF49CC"/>
    <w:rsid w:val="00CF4AFA"/>
    <w:rsid w:val="00CF64A9"/>
    <w:rsid w:val="00D0152C"/>
    <w:rsid w:val="00D03305"/>
    <w:rsid w:val="00D04C5F"/>
    <w:rsid w:val="00D11116"/>
    <w:rsid w:val="00D13AA5"/>
    <w:rsid w:val="00D167E5"/>
    <w:rsid w:val="00D20517"/>
    <w:rsid w:val="00D23443"/>
    <w:rsid w:val="00D23DE3"/>
    <w:rsid w:val="00D33B0D"/>
    <w:rsid w:val="00D34260"/>
    <w:rsid w:val="00D34C23"/>
    <w:rsid w:val="00D34F99"/>
    <w:rsid w:val="00D359BB"/>
    <w:rsid w:val="00D37A21"/>
    <w:rsid w:val="00D45167"/>
    <w:rsid w:val="00D4713A"/>
    <w:rsid w:val="00D51B19"/>
    <w:rsid w:val="00D51CDD"/>
    <w:rsid w:val="00D609B6"/>
    <w:rsid w:val="00D7234B"/>
    <w:rsid w:val="00D76920"/>
    <w:rsid w:val="00D76DC9"/>
    <w:rsid w:val="00D771C1"/>
    <w:rsid w:val="00D81145"/>
    <w:rsid w:val="00D85861"/>
    <w:rsid w:val="00D91DCA"/>
    <w:rsid w:val="00D969F3"/>
    <w:rsid w:val="00DA1029"/>
    <w:rsid w:val="00DB33E0"/>
    <w:rsid w:val="00DC04E8"/>
    <w:rsid w:val="00DC275C"/>
    <w:rsid w:val="00DC2A29"/>
    <w:rsid w:val="00DC638F"/>
    <w:rsid w:val="00DD22B8"/>
    <w:rsid w:val="00DE151F"/>
    <w:rsid w:val="00DF6A75"/>
    <w:rsid w:val="00E01128"/>
    <w:rsid w:val="00E20AE8"/>
    <w:rsid w:val="00E21D0B"/>
    <w:rsid w:val="00E221E3"/>
    <w:rsid w:val="00E231EC"/>
    <w:rsid w:val="00E25773"/>
    <w:rsid w:val="00E275B0"/>
    <w:rsid w:val="00E43223"/>
    <w:rsid w:val="00E45E30"/>
    <w:rsid w:val="00E47718"/>
    <w:rsid w:val="00E52111"/>
    <w:rsid w:val="00E53481"/>
    <w:rsid w:val="00E555CD"/>
    <w:rsid w:val="00E61008"/>
    <w:rsid w:val="00E61025"/>
    <w:rsid w:val="00E64047"/>
    <w:rsid w:val="00E730FA"/>
    <w:rsid w:val="00E7332C"/>
    <w:rsid w:val="00E74DE2"/>
    <w:rsid w:val="00E7683B"/>
    <w:rsid w:val="00E77DCF"/>
    <w:rsid w:val="00E8298C"/>
    <w:rsid w:val="00E836BA"/>
    <w:rsid w:val="00E86D8A"/>
    <w:rsid w:val="00E874D9"/>
    <w:rsid w:val="00E95A0D"/>
    <w:rsid w:val="00E95F63"/>
    <w:rsid w:val="00E970E0"/>
    <w:rsid w:val="00EA0953"/>
    <w:rsid w:val="00EA4592"/>
    <w:rsid w:val="00EA50ED"/>
    <w:rsid w:val="00EB32A5"/>
    <w:rsid w:val="00EB32FF"/>
    <w:rsid w:val="00EB4A88"/>
    <w:rsid w:val="00EC12DC"/>
    <w:rsid w:val="00EC41A4"/>
    <w:rsid w:val="00ED2807"/>
    <w:rsid w:val="00EE1F81"/>
    <w:rsid w:val="00EE29BA"/>
    <w:rsid w:val="00EF56AE"/>
    <w:rsid w:val="00EF734B"/>
    <w:rsid w:val="00F0069C"/>
    <w:rsid w:val="00F0273D"/>
    <w:rsid w:val="00F02C2B"/>
    <w:rsid w:val="00F04950"/>
    <w:rsid w:val="00F064FD"/>
    <w:rsid w:val="00F06D27"/>
    <w:rsid w:val="00F13E4B"/>
    <w:rsid w:val="00F238DC"/>
    <w:rsid w:val="00F266EF"/>
    <w:rsid w:val="00F305CC"/>
    <w:rsid w:val="00F3693F"/>
    <w:rsid w:val="00F42A23"/>
    <w:rsid w:val="00F45BE0"/>
    <w:rsid w:val="00F47919"/>
    <w:rsid w:val="00F5274E"/>
    <w:rsid w:val="00F5277D"/>
    <w:rsid w:val="00F53398"/>
    <w:rsid w:val="00F53B3B"/>
    <w:rsid w:val="00F71444"/>
    <w:rsid w:val="00F7266F"/>
    <w:rsid w:val="00F81343"/>
    <w:rsid w:val="00F858A3"/>
    <w:rsid w:val="00FA1601"/>
    <w:rsid w:val="00FA7825"/>
    <w:rsid w:val="00FB1088"/>
    <w:rsid w:val="00FB4180"/>
    <w:rsid w:val="00FC218E"/>
    <w:rsid w:val="00FC3FAF"/>
    <w:rsid w:val="00FD0524"/>
    <w:rsid w:val="00FD2CC5"/>
    <w:rsid w:val="00FD40E6"/>
    <w:rsid w:val="00FD480A"/>
    <w:rsid w:val="00FD6880"/>
    <w:rsid w:val="00FE4EA8"/>
    <w:rsid w:val="00FE626C"/>
    <w:rsid w:val="00FF0B47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9ECC9"/>
  <w15:docId w15:val="{061A1F5C-C076-4BE0-993B-32368D28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67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7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7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9A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E3"/>
  </w:style>
  <w:style w:type="paragraph" w:styleId="Footer">
    <w:name w:val="footer"/>
    <w:basedOn w:val="Normal"/>
    <w:link w:val="FooterChar"/>
    <w:uiPriority w:val="99"/>
    <w:unhideWhenUsed/>
    <w:rsid w:val="00D23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E3"/>
  </w:style>
  <w:style w:type="character" w:customStyle="1" w:styleId="Heading1Char">
    <w:name w:val="Heading 1 Char"/>
    <w:basedOn w:val="DefaultParagraphFont"/>
    <w:link w:val="Heading1"/>
    <w:uiPriority w:val="9"/>
    <w:rsid w:val="00FC3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C3FAF"/>
    <w:pPr>
      <w:spacing w:after="240"/>
      <w:outlineLvl w:val="9"/>
    </w:pPr>
    <w:rPr>
      <w:rFonts w:ascii="Myriad Pro Black" w:eastAsia="Times New Roman" w:hAnsi="Myriad Pro Black" w:cs="Times New Roman"/>
      <w:caps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rsid w:val="00FC3FAF"/>
    <w:pPr>
      <w:tabs>
        <w:tab w:val="right" w:leader="dot" w:pos="9016"/>
      </w:tabs>
      <w:spacing w:after="0" w:line="360" w:lineRule="auto"/>
      <w:ind w:left="510" w:hanging="510"/>
    </w:pPr>
    <w:rPr>
      <w:rFonts w:ascii="Myriad Pro" w:eastAsia="Times New Roman" w:hAnsi="Myriad Pro" w:cs="Times New Roman"/>
      <w:b/>
      <w:noProof/>
      <w:sz w:val="20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rsid w:val="00FC3FAF"/>
    <w:pPr>
      <w:tabs>
        <w:tab w:val="right" w:leader="dot" w:pos="9016"/>
      </w:tabs>
      <w:spacing w:after="0" w:line="360" w:lineRule="auto"/>
      <w:ind w:left="510" w:hanging="510"/>
    </w:pPr>
    <w:rPr>
      <w:rFonts w:ascii="Myriad Pro" w:eastAsia="Times New Roman" w:hAnsi="Myriad Pro" w:cs="Times New Roman"/>
      <w:sz w:val="20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rsid w:val="00FC3FAF"/>
    <w:pPr>
      <w:spacing w:after="0" w:line="360" w:lineRule="auto"/>
      <w:ind w:left="1707" w:hanging="856"/>
    </w:pPr>
    <w:rPr>
      <w:rFonts w:ascii="Myriad Pro" w:eastAsia="Times New Roman" w:hAnsi="Myriad Pro" w:cs="Times New Roman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3F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27CC0"/>
    <w:pPr>
      <w:autoSpaceDE w:val="0"/>
      <w:autoSpaceDN w:val="0"/>
      <w:adjustRightInd w:val="0"/>
      <w:spacing w:after="0" w:line="240" w:lineRule="auto"/>
    </w:pPr>
    <w:rPr>
      <w:rFonts w:ascii="Swis721 BT" w:hAnsi="Swis721 BT" w:cs="Swis721 BT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8718E3"/>
    <w:pPr>
      <w:spacing w:line="3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718E3"/>
    <w:pPr>
      <w:spacing w:line="22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8718E3"/>
    <w:pPr>
      <w:spacing w:line="221" w:lineRule="atLeast"/>
    </w:pPr>
    <w:rPr>
      <w:rFonts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0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B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B088A"/>
  </w:style>
  <w:style w:type="character" w:customStyle="1" w:styleId="cohidesearchterm">
    <w:name w:val="co_hidesearchterm"/>
    <w:basedOn w:val="DefaultParagraphFont"/>
    <w:rsid w:val="000B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23B9-3F77-41DA-9A1C-D22426A7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4</cp:revision>
  <cp:lastPrinted>2020-12-03T00:24:00Z</cp:lastPrinted>
  <dcterms:created xsi:type="dcterms:W3CDTF">2020-12-15T12:34:00Z</dcterms:created>
  <dcterms:modified xsi:type="dcterms:W3CDTF">2020-12-15T14:46:00Z</dcterms:modified>
</cp:coreProperties>
</file>